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4E2" w:rsidRPr="00340CDA" w:rsidRDefault="00C924E2" w:rsidP="005C082A">
      <w:pPr>
        <w:pStyle w:val="Body"/>
        <w:spacing w:after="0" w:line="240" w:lineRule="auto"/>
        <w:rPr>
          <w:rFonts w:ascii="Garamond"/>
          <w:b/>
          <w:bCs/>
          <w:sz w:val="24"/>
          <w:szCs w:val="24"/>
          <w:lang w:val="es-MX"/>
        </w:rPr>
      </w:pPr>
      <w:bookmarkStart w:id="0" w:name="_GoBack"/>
      <w:bookmarkEnd w:id="0"/>
    </w:p>
    <w:p w:rsidR="00C924E2" w:rsidRPr="00340CDA" w:rsidRDefault="00625C88">
      <w:pPr>
        <w:pStyle w:val="Body"/>
        <w:spacing w:line="240" w:lineRule="auto"/>
        <w:jc w:val="both"/>
        <w:rPr>
          <w:rFonts w:ascii="Palatino Linotype" w:eastAsia="Palatino Linotype" w:hAnsi="Palatino Linotype" w:cs="Palatino Linotype"/>
          <w:b/>
          <w:bCs/>
          <w:sz w:val="20"/>
          <w:szCs w:val="20"/>
          <w:lang w:val="es-MX"/>
        </w:rPr>
      </w:pPr>
      <w:r w:rsidRPr="00340CDA">
        <w:rPr>
          <w:rFonts w:ascii="Palatino Linotype" w:eastAsia="Palatino Linotype" w:hAnsi="Palatino Linotype" w:cs="Palatino Linotype"/>
          <w:b/>
          <w:bCs/>
          <w:sz w:val="20"/>
          <w:szCs w:val="20"/>
          <w:lang w:val="es-MX"/>
        </w:rPr>
        <w:t>Repaso General</w:t>
      </w:r>
      <w:r w:rsidR="00DC15E4" w:rsidRPr="00340CDA">
        <w:rPr>
          <w:rFonts w:ascii="Palatino Linotype" w:eastAsia="Palatino Linotype" w:hAnsi="Palatino Linotype" w:cs="Palatino Linotype"/>
          <w:b/>
          <w:bCs/>
          <w:sz w:val="20"/>
          <w:szCs w:val="20"/>
          <w:lang w:val="es-MX"/>
        </w:rPr>
        <w:t xml:space="preserve"> de Acoso Sexual </w:t>
      </w:r>
    </w:p>
    <w:p w:rsidR="00DC15E4" w:rsidRPr="00340CDA" w:rsidRDefault="00DC15E4">
      <w:pPr>
        <w:pStyle w:val="Body"/>
        <w:spacing w:line="240" w:lineRule="auto"/>
        <w:jc w:val="both"/>
        <w:rPr>
          <w:rFonts w:ascii="Palatino Linotype" w:eastAsia="Palatino Linotype" w:hAnsi="Palatino Linotype" w:cs="Palatino Linotype"/>
          <w:sz w:val="20"/>
          <w:szCs w:val="20"/>
          <w:lang w:val="es-MX"/>
        </w:rPr>
      </w:pPr>
      <w:r w:rsidRPr="00340CDA">
        <w:rPr>
          <w:rFonts w:ascii="Palatino Linotype" w:eastAsia="Palatino Linotype" w:hAnsi="Palatino Linotype" w:cs="Palatino Linotype"/>
          <w:sz w:val="20"/>
          <w:szCs w:val="20"/>
          <w:lang w:val="es-MX"/>
        </w:rPr>
        <w:t>En las escuelas de California el acoso sexual es contra la ley (Education Codes 200, 212.6, 48900.2)</w:t>
      </w:r>
      <w:r w:rsidR="00283D49" w:rsidRPr="00340CDA">
        <w:rPr>
          <w:rFonts w:ascii="Palatino Linotype" w:eastAsia="Palatino Linotype" w:hAnsi="Palatino Linotype" w:cs="Palatino Linotype"/>
          <w:sz w:val="20"/>
          <w:szCs w:val="20"/>
          <w:lang w:val="es-MX"/>
        </w:rPr>
        <w:t xml:space="preserve"> y en</w:t>
      </w:r>
      <w:r w:rsidR="00625C88" w:rsidRPr="00340CDA">
        <w:rPr>
          <w:rFonts w:ascii="Palatino Linotype" w:eastAsia="Palatino Linotype" w:hAnsi="Palatino Linotype" w:cs="Palatino Linotype"/>
          <w:sz w:val="20"/>
          <w:szCs w:val="20"/>
          <w:lang w:val="es-MX"/>
        </w:rPr>
        <w:t xml:space="preserve"> </w:t>
      </w:r>
      <w:r w:rsidR="00283D49" w:rsidRPr="00340CDA">
        <w:rPr>
          <w:rFonts w:ascii="Palatino Linotype" w:eastAsia="Palatino Linotype" w:hAnsi="Palatino Linotype" w:cs="Palatino Linotype"/>
          <w:sz w:val="20"/>
          <w:szCs w:val="20"/>
          <w:lang w:val="es-MX"/>
        </w:rPr>
        <w:t>los Estados Unidos (</w:t>
      </w:r>
      <w:r w:rsidR="00340CDA" w:rsidRPr="00340CDA">
        <w:rPr>
          <w:rFonts w:ascii="Palatino Linotype" w:eastAsia="Palatino Linotype" w:hAnsi="Palatino Linotype" w:cs="Palatino Linotype"/>
          <w:sz w:val="20"/>
          <w:szCs w:val="20"/>
          <w:lang w:val="es-MX"/>
        </w:rPr>
        <w:t>Title</w:t>
      </w:r>
      <w:r w:rsidR="00340CDA">
        <w:rPr>
          <w:rFonts w:ascii="Palatino Linotype" w:eastAsia="Palatino Linotype" w:hAnsi="Palatino Linotype" w:cs="Palatino Linotype"/>
          <w:sz w:val="20"/>
          <w:szCs w:val="20"/>
          <w:lang w:val="es-MX"/>
        </w:rPr>
        <w:t xml:space="preserve"> </w:t>
      </w:r>
      <w:r w:rsidR="00340CDA" w:rsidRPr="00340CDA">
        <w:rPr>
          <w:rFonts w:ascii="Palatino Linotype" w:eastAsia="Palatino Linotype" w:hAnsi="Palatino Linotype" w:cs="Palatino Linotype"/>
          <w:sz w:val="20"/>
          <w:szCs w:val="20"/>
          <w:lang w:val="es-MX"/>
        </w:rPr>
        <w:t>IX</w:t>
      </w:r>
      <w:r w:rsidR="00283D49" w:rsidRPr="00340CDA">
        <w:rPr>
          <w:rFonts w:ascii="Palatino Linotype" w:eastAsia="Palatino Linotype" w:hAnsi="Palatino Linotype" w:cs="Palatino Linotype"/>
          <w:sz w:val="20"/>
          <w:szCs w:val="20"/>
          <w:lang w:val="es-MX"/>
        </w:rPr>
        <w:t>). El acoso sexual es también una violación a la política de</w:t>
      </w:r>
      <w:r w:rsidR="00625C88" w:rsidRPr="00340CDA">
        <w:rPr>
          <w:rFonts w:ascii="Palatino Linotype" w:eastAsia="Palatino Linotype" w:hAnsi="Palatino Linotype" w:cs="Palatino Linotype"/>
          <w:sz w:val="20"/>
          <w:szCs w:val="20"/>
          <w:lang w:val="es-MX"/>
        </w:rPr>
        <w:t xml:space="preserve"> </w:t>
      </w:r>
      <w:r w:rsidR="00283D49" w:rsidRPr="00340CDA">
        <w:rPr>
          <w:rFonts w:ascii="Palatino Linotype" w:eastAsia="Palatino Linotype" w:hAnsi="Palatino Linotype" w:cs="Palatino Linotype"/>
          <w:sz w:val="20"/>
          <w:szCs w:val="20"/>
          <w:lang w:val="es-MX"/>
        </w:rPr>
        <w:t xml:space="preserve">la Mesa Directiva de </w:t>
      </w:r>
      <w:r w:rsidR="00625C88" w:rsidRPr="00340CDA">
        <w:rPr>
          <w:rFonts w:ascii="Palatino Linotype" w:eastAsia="Palatino Linotype" w:hAnsi="Palatino Linotype" w:cs="Palatino Linotype"/>
          <w:sz w:val="20"/>
          <w:szCs w:val="20"/>
          <w:lang w:val="es-MX"/>
        </w:rPr>
        <w:t>Educación</w:t>
      </w:r>
      <w:r w:rsidR="00283D49" w:rsidRPr="00340CDA">
        <w:rPr>
          <w:rFonts w:ascii="Palatino Linotype" w:eastAsia="Palatino Linotype" w:hAnsi="Palatino Linotype" w:cs="Palatino Linotype"/>
          <w:sz w:val="20"/>
          <w:szCs w:val="20"/>
          <w:lang w:val="es-MX"/>
        </w:rPr>
        <w:t xml:space="preserve"> del Berkeley Unified School District. Todas las formas de acoso sexual, ya sea estudiante a estudiante, personal docente a estudiante, o estudiante hacia personal docente, son </w:t>
      </w:r>
      <w:r w:rsidR="00625C88" w:rsidRPr="00340CDA">
        <w:rPr>
          <w:rFonts w:ascii="Palatino Linotype" w:eastAsia="Palatino Linotype" w:hAnsi="Palatino Linotype" w:cs="Palatino Linotype"/>
          <w:sz w:val="20"/>
          <w:szCs w:val="20"/>
          <w:lang w:val="es-MX"/>
        </w:rPr>
        <w:t>ilegales en todas las escuelas del BUSD. (Aviso: Education Code 48900.2 no es pertinente a los niños en grados K-3.)</w:t>
      </w:r>
    </w:p>
    <w:p w:rsidR="00C924E2" w:rsidRPr="00823A5C" w:rsidRDefault="00625C88">
      <w:pPr>
        <w:pStyle w:val="Body"/>
        <w:spacing w:line="240" w:lineRule="auto"/>
        <w:jc w:val="both"/>
        <w:rPr>
          <w:rFonts w:ascii="Palatino Linotype" w:eastAsia="Palatino Linotype" w:hAnsi="Palatino Linotype" w:cs="Palatino Linotype"/>
          <w:b/>
          <w:bCs/>
          <w:sz w:val="20"/>
          <w:szCs w:val="20"/>
          <w:lang w:val="es-MX"/>
        </w:rPr>
      </w:pPr>
      <w:r w:rsidRPr="00823A5C">
        <w:rPr>
          <w:rFonts w:ascii="Palatino Linotype" w:eastAsia="Palatino Linotype" w:hAnsi="Palatino Linotype" w:cs="Palatino Linotype"/>
          <w:b/>
          <w:sz w:val="20"/>
          <w:szCs w:val="20"/>
          <w:lang w:val="es-MX"/>
        </w:rPr>
        <w:t>Definición de Acoso Sexual</w:t>
      </w:r>
    </w:p>
    <w:p w:rsidR="00C924E2" w:rsidRPr="00340CDA" w:rsidRDefault="00DC4FCF">
      <w:pPr>
        <w:pStyle w:val="Body"/>
        <w:spacing w:line="240" w:lineRule="auto"/>
        <w:jc w:val="both"/>
        <w:rPr>
          <w:rFonts w:ascii="Palatino Linotype" w:eastAsia="Palatino Linotype" w:hAnsi="Palatino Linotype" w:cs="Palatino Linotype"/>
          <w:sz w:val="20"/>
          <w:szCs w:val="20"/>
          <w:lang w:val="es-MX"/>
        </w:rPr>
      </w:pPr>
      <w:r w:rsidRPr="00340CDA">
        <w:rPr>
          <w:rFonts w:ascii="Palatino Linotype" w:hAnsi="Palatino Linotype"/>
          <w:lang w:val="es-MX"/>
        </w:rPr>
        <w:t>El acoso sexual incluye conducta verbal, visual o física de naturaleza sexual que puede tener un impacto negativo en el desempeño académico o laboral de la víctima o crear un ambiente educativo/laboral intimidante, hostil u ofensivo</w:t>
      </w:r>
      <w:r w:rsidR="008C0A6D" w:rsidRPr="00340CDA">
        <w:rPr>
          <w:rFonts w:ascii="Palatino Linotype" w:eastAsia="Palatino Linotype" w:hAnsi="Palatino Linotype" w:cs="Palatino Linotype"/>
          <w:sz w:val="20"/>
          <w:szCs w:val="20"/>
          <w:lang w:val="es-MX"/>
        </w:rPr>
        <w:t xml:space="preserve">. </w:t>
      </w:r>
    </w:p>
    <w:p w:rsidR="00C924E2" w:rsidRPr="00340CDA" w:rsidRDefault="00625C88">
      <w:pPr>
        <w:pStyle w:val="Body"/>
        <w:spacing w:line="240" w:lineRule="auto"/>
        <w:jc w:val="both"/>
        <w:rPr>
          <w:rFonts w:ascii="Palatino Linotype" w:eastAsia="Palatino Linotype" w:hAnsi="Palatino Linotype" w:cs="Palatino Linotype"/>
          <w:b/>
          <w:bCs/>
          <w:sz w:val="20"/>
          <w:szCs w:val="20"/>
          <w:lang w:val="es-MX"/>
        </w:rPr>
      </w:pPr>
      <w:r w:rsidRPr="00340CDA">
        <w:rPr>
          <w:rFonts w:ascii="Palatino Linotype" w:eastAsia="Palatino Linotype" w:hAnsi="Palatino Linotype" w:cs="Palatino Linotype"/>
          <w:b/>
          <w:bCs/>
          <w:sz w:val="20"/>
          <w:szCs w:val="20"/>
          <w:lang w:val="es-MX"/>
        </w:rPr>
        <w:t>Ejemplos Específicos de Acoso Sexual</w:t>
      </w:r>
    </w:p>
    <w:p w:rsidR="00C924E2" w:rsidRPr="00340CDA" w:rsidRDefault="001102E7">
      <w:pPr>
        <w:pStyle w:val="Body"/>
        <w:spacing w:line="240" w:lineRule="auto"/>
        <w:jc w:val="both"/>
        <w:rPr>
          <w:rFonts w:ascii="Palatino Linotype" w:eastAsia="Palatino Linotype" w:hAnsi="Palatino Linotype" w:cs="Palatino Linotype"/>
          <w:lang w:val="es-MX"/>
        </w:rPr>
      </w:pPr>
      <w:r w:rsidRPr="00340CDA">
        <w:rPr>
          <w:rFonts w:ascii="Palatino Linotype" w:eastAsia="Palatino Linotype" w:hAnsi="Palatino Linotype" w:cs="Palatino Linotype"/>
          <w:lang w:val="es-MX"/>
        </w:rPr>
        <w:t xml:space="preserve">El acoso sexual </w:t>
      </w:r>
      <w:r w:rsidR="00DC4FCF" w:rsidRPr="00340CDA">
        <w:rPr>
          <w:rFonts w:ascii="Palatino Linotype" w:eastAsia="Palatino Linotype" w:hAnsi="Palatino Linotype" w:cs="Palatino Linotype"/>
          <w:lang w:val="es-MX"/>
        </w:rPr>
        <w:t>podría</w:t>
      </w:r>
      <w:r w:rsidRPr="00340CDA">
        <w:rPr>
          <w:rFonts w:ascii="Palatino Linotype" w:eastAsia="Palatino Linotype" w:hAnsi="Palatino Linotype" w:cs="Palatino Linotype"/>
          <w:lang w:val="es-MX"/>
        </w:rPr>
        <w:t xml:space="preserve"> incluir, pero no está limitado a:</w:t>
      </w:r>
    </w:p>
    <w:p w:rsidR="00297D10" w:rsidRPr="00340CDA" w:rsidRDefault="00DC4FCF" w:rsidP="000E5E36">
      <w:pPr>
        <w:pStyle w:val="AA5NumberedBulletHandbook"/>
        <w:numPr>
          <w:ilvl w:val="0"/>
          <w:numId w:val="3"/>
        </w:numPr>
        <w:rPr>
          <w:rFonts w:ascii="Palatino Linotype" w:hAnsi="Palatino Linotype"/>
          <w:sz w:val="22"/>
          <w:szCs w:val="22"/>
          <w:lang w:val="es-MX"/>
        </w:rPr>
      </w:pPr>
      <w:r w:rsidRPr="00340CDA">
        <w:rPr>
          <w:rStyle w:val="hps"/>
          <w:rFonts w:ascii="Palatino Linotype" w:hAnsi="Palatino Linotype"/>
          <w:sz w:val="22"/>
          <w:szCs w:val="22"/>
          <w:lang w:val="es-MX"/>
        </w:rPr>
        <w:t>Contacto</w:t>
      </w:r>
      <w:r w:rsidRPr="00340CDA">
        <w:rPr>
          <w:rFonts w:ascii="Palatino Linotype" w:hAnsi="Palatino Linotype"/>
          <w:sz w:val="22"/>
          <w:szCs w:val="22"/>
          <w:lang w:val="es-MX"/>
        </w:rPr>
        <w:t xml:space="preserve"> </w:t>
      </w:r>
      <w:r w:rsidRPr="00340CDA">
        <w:rPr>
          <w:rStyle w:val="hps"/>
          <w:rFonts w:ascii="Palatino Linotype" w:hAnsi="Palatino Linotype"/>
          <w:sz w:val="22"/>
          <w:szCs w:val="22"/>
          <w:lang w:val="es-MX"/>
        </w:rPr>
        <w:t>escrito</w:t>
      </w:r>
      <w:r w:rsidRPr="00340CDA">
        <w:rPr>
          <w:rFonts w:ascii="Palatino Linotype" w:hAnsi="Palatino Linotype"/>
          <w:sz w:val="22"/>
          <w:szCs w:val="22"/>
          <w:lang w:val="es-MX"/>
        </w:rPr>
        <w:t>, verbal, físico y</w:t>
      </w:r>
      <w:r w:rsidRPr="00340CDA">
        <w:rPr>
          <w:rStyle w:val="hps"/>
          <w:rFonts w:ascii="Palatino Linotype" w:hAnsi="Palatino Linotype"/>
          <w:sz w:val="22"/>
          <w:szCs w:val="22"/>
          <w:lang w:val="es-MX"/>
        </w:rPr>
        <w:t>/o</w:t>
      </w:r>
      <w:r w:rsidRPr="00340CDA">
        <w:rPr>
          <w:rFonts w:ascii="Palatino Linotype" w:hAnsi="Palatino Linotype"/>
          <w:sz w:val="22"/>
          <w:szCs w:val="22"/>
          <w:lang w:val="es-MX"/>
        </w:rPr>
        <w:t xml:space="preserve"> </w:t>
      </w:r>
      <w:r w:rsidRPr="00340CDA">
        <w:rPr>
          <w:rStyle w:val="hps"/>
          <w:rFonts w:ascii="Palatino Linotype" w:hAnsi="Palatino Linotype"/>
          <w:sz w:val="22"/>
          <w:szCs w:val="22"/>
          <w:lang w:val="es-MX"/>
        </w:rPr>
        <w:t>visual no deseado</w:t>
      </w:r>
      <w:r w:rsidRPr="00340CDA">
        <w:rPr>
          <w:rFonts w:ascii="Palatino Linotype" w:hAnsi="Palatino Linotype"/>
          <w:sz w:val="22"/>
          <w:szCs w:val="22"/>
          <w:lang w:val="es-MX"/>
        </w:rPr>
        <w:t xml:space="preserve"> </w:t>
      </w:r>
      <w:r w:rsidRPr="00340CDA">
        <w:rPr>
          <w:rStyle w:val="hps"/>
          <w:rFonts w:ascii="Palatino Linotype" w:hAnsi="Palatino Linotype"/>
          <w:sz w:val="22"/>
          <w:szCs w:val="22"/>
          <w:lang w:val="es-MX"/>
        </w:rPr>
        <w:t>con connotaciones sexuales, tales como calumnias, bromas, tocar, bloquear el movimiento, tiras cómicas o dibujos sexuales, y lenguaje obsceno</w:t>
      </w:r>
      <w:r w:rsidRPr="00340CDA">
        <w:rPr>
          <w:rFonts w:ascii="Palatino Linotype" w:hAnsi="Palatino Linotype"/>
          <w:sz w:val="22"/>
          <w:szCs w:val="22"/>
          <w:lang w:val="es-MX"/>
        </w:rPr>
        <w:t>.</w:t>
      </w:r>
    </w:p>
    <w:p w:rsidR="000E5E36" w:rsidRPr="00340CDA" w:rsidRDefault="000E5E36" w:rsidP="000E5E36">
      <w:pPr>
        <w:pStyle w:val="AA5NumberedBulletHandbook"/>
        <w:numPr>
          <w:ilvl w:val="0"/>
          <w:numId w:val="0"/>
        </w:numPr>
        <w:ind w:left="720"/>
        <w:rPr>
          <w:rFonts w:ascii="Palatino Linotype" w:hAnsi="Palatino Linotype"/>
          <w:sz w:val="22"/>
          <w:szCs w:val="22"/>
          <w:lang w:val="es-MX"/>
        </w:rPr>
      </w:pPr>
    </w:p>
    <w:p w:rsidR="00C924E2" w:rsidRPr="00340CDA" w:rsidRDefault="00297D10">
      <w:pPr>
        <w:pStyle w:val="Body"/>
        <w:numPr>
          <w:ilvl w:val="0"/>
          <w:numId w:val="3"/>
        </w:numPr>
        <w:tabs>
          <w:tab w:val="clear" w:pos="720"/>
          <w:tab w:val="num" w:pos="756"/>
        </w:tabs>
        <w:spacing w:line="240" w:lineRule="auto"/>
        <w:ind w:left="756" w:hanging="396"/>
        <w:jc w:val="both"/>
        <w:rPr>
          <w:rFonts w:ascii="Palatino Linotype" w:eastAsia="Times Roman" w:hAnsi="Palatino Linotype" w:cs="Times Roman"/>
          <w:lang w:val="es-MX"/>
        </w:rPr>
      </w:pPr>
      <w:r w:rsidRPr="00340CDA">
        <w:rPr>
          <w:rFonts w:ascii="Palatino Linotype" w:eastAsia="Palatino Linotype" w:hAnsi="Palatino Linotype" w:cs="Palatino Linotype"/>
          <w:lang w:val="es-MX"/>
        </w:rPr>
        <w:t xml:space="preserve">Continuar expresando </w:t>
      </w:r>
      <w:r w:rsidR="00193E65" w:rsidRPr="00340CDA">
        <w:rPr>
          <w:rFonts w:ascii="Palatino Linotype" w:eastAsia="Palatino Linotype" w:hAnsi="Palatino Linotype" w:cs="Palatino Linotype"/>
          <w:lang w:val="es-MX"/>
        </w:rPr>
        <w:t>interés</w:t>
      </w:r>
      <w:r w:rsidRPr="00340CDA">
        <w:rPr>
          <w:rFonts w:ascii="Palatino Linotype" w:eastAsia="Palatino Linotype" w:hAnsi="Palatino Linotype" w:cs="Palatino Linotype"/>
          <w:lang w:val="es-MX"/>
        </w:rPr>
        <w:t xml:space="preserve"> sexual </w:t>
      </w:r>
      <w:r w:rsidR="00193E65" w:rsidRPr="00340CDA">
        <w:rPr>
          <w:rFonts w:ascii="Palatino Linotype" w:eastAsia="Palatino Linotype" w:hAnsi="Palatino Linotype" w:cs="Palatino Linotype"/>
          <w:lang w:val="es-MX"/>
        </w:rPr>
        <w:t>después</w:t>
      </w:r>
      <w:r w:rsidRPr="00340CDA">
        <w:rPr>
          <w:rFonts w:ascii="Palatino Linotype" w:eastAsia="Palatino Linotype" w:hAnsi="Palatino Linotype" w:cs="Palatino Linotype"/>
          <w:lang w:val="es-MX"/>
        </w:rPr>
        <w:t xml:space="preserve"> de haber sido informado que el </w:t>
      </w:r>
      <w:r w:rsidR="00193E65" w:rsidRPr="00340CDA">
        <w:rPr>
          <w:rFonts w:ascii="Palatino Linotype" w:eastAsia="Palatino Linotype" w:hAnsi="Palatino Linotype" w:cs="Palatino Linotype"/>
          <w:lang w:val="es-MX"/>
        </w:rPr>
        <w:t>interés</w:t>
      </w:r>
      <w:r w:rsidRPr="00340CDA">
        <w:rPr>
          <w:rFonts w:ascii="Palatino Linotype" w:eastAsia="Palatino Linotype" w:hAnsi="Palatino Linotype" w:cs="Palatino Linotype"/>
          <w:lang w:val="es-MX"/>
        </w:rPr>
        <w:t xml:space="preserve"> no es deseado</w:t>
      </w:r>
      <w:r w:rsidR="008C0A6D" w:rsidRPr="00340CDA">
        <w:rPr>
          <w:rFonts w:ascii="Palatino Linotype" w:eastAsia="Palatino Linotype" w:hAnsi="Palatino Linotype" w:cs="Palatino Linotype"/>
          <w:lang w:val="es-MX"/>
        </w:rPr>
        <w:t xml:space="preserve">. </w:t>
      </w:r>
    </w:p>
    <w:p w:rsidR="00C924E2" w:rsidRPr="00340CDA" w:rsidRDefault="00193E65">
      <w:pPr>
        <w:pStyle w:val="Body"/>
        <w:numPr>
          <w:ilvl w:val="0"/>
          <w:numId w:val="3"/>
        </w:numPr>
        <w:tabs>
          <w:tab w:val="clear" w:pos="720"/>
          <w:tab w:val="num" w:pos="756"/>
        </w:tabs>
        <w:spacing w:line="240" w:lineRule="auto"/>
        <w:ind w:left="756" w:hanging="396"/>
        <w:jc w:val="both"/>
        <w:rPr>
          <w:rFonts w:ascii="Palatino Linotype" w:eastAsia="Times Roman" w:hAnsi="Palatino Linotype" w:cs="Times Roman"/>
          <w:lang w:val="es-MX"/>
        </w:rPr>
      </w:pPr>
      <w:r w:rsidRPr="00340CDA">
        <w:rPr>
          <w:rFonts w:ascii="Palatino Linotype" w:eastAsia="Palatino Linotype" w:hAnsi="Palatino Linotype" w:cs="Palatino Linotype"/>
          <w:i/>
          <w:lang w:val="es-MX"/>
        </w:rPr>
        <w:t>“Sexting”</w:t>
      </w:r>
      <w:r w:rsidRPr="00340CDA">
        <w:rPr>
          <w:rFonts w:ascii="Palatino Linotype" w:eastAsia="Palatino Linotype" w:hAnsi="Palatino Linotype" w:cs="Palatino Linotype"/>
          <w:lang w:val="es-MX"/>
        </w:rPr>
        <w:t xml:space="preserve"> (el enviar fotos o textos con contenido sexual explicito), </w:t>
      </w:r>
      <w:r w:rsidR="00414229" w:rsidRPr="00340CDA">
        <w:rPr>
          <w:rFonts w:ascii="Palatino Linotype" w:eastAsia="Palatino Linotype" w:hAnsi="Palatino Linotype" w:cs="Palatino Linotype"/>
          <w:lang w:val="es-MX"/>
        </w:rPr>
        <w:t xml:space="preserve">o </w:t>
      </w:r>
      <w:r w:rsidR="00DC4FCF" w:rsidRPr="00340CDA">
        <w:rPr>
          <w:rFonts w:ascii="Palatino Linotype" w:eastAsia="Palatino Linotype" w:hAnsi="Palatino Linotype" w:cs="Palatino Linotype"/>
          <w:lang w:val="es-MX"/>
        </w:rPr>
        <w:t>publicaciones</w:t>
      </w:r>
      <w:r w:rsidR="00414229" w:rsidRPr="00340CDA">
        <w:rPr>
          <w:rFonts w:ascii="Palatino Linotype" w:eastAsia="Palatino Linotype" w:hAnsi="Palatino Linotype" w:cs="Palatino Linotype"/>
          <w:lang w:val="es-MX"/>
        </w:rPr>
        <w:t xml:space="preserve"> electrónicos con insinuaciones con contenido sexual en Instagram, FaceBook, Twitter, YouTube, u </w:t>
      </w:r>
      <w:r w:rsidR="00340CDA" w:rsidRPr="00340CDA">
        <w:rPr>
          <w:rFonts w:ascii="Palatino Linotype" w:eastAsia="Palatino Linotype" w:hAnsi="Palatino Linotype" w:cs="Palatino Linotype"/>
          <w:lang w:val="es-MX"/>
        </w:rPr>
        <w:t>otros</w:t>
      </w:r>
      <w:r w:rsidR="00414229" w:rsidRPr="00340CDA">
        <w:rPr>
          <w:rFonts w:ascii="Palatino Linotype" w:eastAsia="Palatino Linotype" w:hAnsi="Palatino Linotype" w:cs="Palatino Linotype"/>
          <w:lang w:val="es-MX"/>
        </w:rPr>
        <w:t xml:space="preserve"> medios de comunicación</w:t>
      </w:r>
      <w:r w:rsidR="008C0A6D" w:rsidRPr="00340CDA">
        <w:rPr>
          <w:rFonts w:ascii="Palatino Linotype" w:eastAsia="Palatino Linotype" w:hAnsi="Palatino Linotype" w:cs="Palatino Linotype"/>
          <w:lang w:val="es-MX"/>
        </w:rPr>
        <w:t xml:space="preserve">. </w:t>
      </w:r>
    </w:p>
    <w:p w:rsidR="00DC4FCF" w:rsidRPr="00340CDA" w:rsidRDefault="00DC4FCF">
      <w:pPr>
        <w:pStyle w:val="Body"/>
        <w:spacing w:line="240" w:lineRule="auto"/>
        <w:jc w:val="both"/>
        <w:rPr>
          <w:rFonts w:ascii="Palatino Linotype" w:eastAsia="Palatino Linotype" w:hAnsi="Palatino Linotype" w:cs="Palatino Linotype"/>
          <w:b/>
          <w:bCs/>
          <w:lang w:val="es-MX"/>
        </w:rPr>
      </w:pPr>
      <w:r w:rsidRPr="00340CDA">
        <w:rPr>
          <w:rFonts w:ascii="Palatino Linotype" w:eastAsia="Palatino Linotype" w:hAnsi="Palatino Linotype" w:cs="Palatino Linotype"/>
          <w:b/>
          <w:bCs/>
          <w:lang w:val="es-MX"/>
        </w:rPr>
        <w:t xml:space="preserve">Acoso Sexual por un Estudiante: Plan de </w:t>
      </w:r>
      <w:r w:rsidR="000E5E36" w:rsidRPr="00340CDA">
        <w:rPr>
          <w:rFonts w:ascii="Palatino Linotype" w:eastAsia="Palatino Linotype" w:hAnsi="Palatino Linotype" w:cs="Palatino Linotype"/>
          <w:b/>
          <w:bCs/>
          <w:lang w:val="es-MX"/>
        </w:rPr>
        <w:t>Acción</w:t>
      </w:r>
      <w:r w:rsidRPr="00340CDA">
        <w:rPr>
          <w:rFonts w:ascii="Palatino Linotype" w:eastAsia="Palatino Linotype" w:hAnsi="Palatino Linotype" w:cs="Palatino Linotype"/>
          <w:b/>
          <w:bCs/>
          <w:lang w:val="es-MX"/>
        </w:rPr>
        <w:t xml:space="preserve"> para </w:t>
      </w:r>
      <w:r w:rsidR="000E5E36" w:rsidRPr="00340CDA">
        <w:rPr>
          <w:rFonts w:ascii="Palatino Linotype" w:eastAsia="Palatino Linotype" w:hAnsi="Palatino Linotype" w:cs="Palatino Linotype"/>
          <w:b/>
          <w:bCs/>
          <w:lang w:val="es-MX"/>
        </w:rPr>
        <w:t>Víctimas</w:t>
      </w:r>
      <w:r w:rsidRPr="00340CDA">
        <w:rPr>
          <w:rFonts w:ascii="Palatino Linotype" w:eastAsia="Palatino Linotype" w:hAnsi="Palatino Linotype" w:cs="Palatino Linotype"/>
          <w:b/>
          <w:bCs/>
          <w:lang w:val="es-MX"/>
        </w:rPr>
        <w:t xml:space="preserve"> y Testigos</w:t>
      </w:r>
    </w:p>
    <w:p w:rsidR="00155A0C" w:rsidRPr="00340CDA" w:rsidRDefault="00DC4FCF" w:rsidP="00155A0C">
      <w:pPr>
        <w:pStyle w:val="Body"/>
        <w:spacing w:line="240" w:lineRule="auto"/>
        <w:jc w:val="both"/>
        <w:rPr>
          <w:rFonts w:ascii="Palatino Linotype" w:eastAsia="Palatino Linotype" w:hAnsi="Palatino Linotype" w:cs="Palatino Linotype"/>
          <w:lang w:val="es-MX"/>
        </w:rPr>
      </w:pPr>
      <w:r w:rsidRPr="00340CDA">
        <w:rPr>
          <w:rFonts w:ascii="Palatino Linotype" w:hAnsi="Palatino Linotype"/>
          <w:lang w:val="es-MX"/>
        </w:rPr>
        <w:t xml:space="preserve">Si un estudiante o miembro del personal docente es víctima de acoso sexual por un estudiante, la víctima puede decirle al estudiante que ha participado en el acoso sexual que deje de hacerlo, si la víctima se siente cómoda mencionando esto. Además, cualquier miembro del personal docente o estudiante de la escuela que ha sido víctima de acoso sexual por un estudiante </w:t>
      </w:r>
      <w:r w:rsidRPr="00340CDA">
        <w:rPr>
          <w:rFonts w:ascii="Palatino Linotype" w:hAnsi="Palatino Linotype"/>
          <w:u w:val="single"/>
          <w:lang w:val="es-MX"/>
        </w:rPr>
        <w:t>y</w:t>
      </w:r>
      <w:r w:rsidRPr="00340CDA">
        <w:rPr>
          <w:rFonts w:ascii="Palatino Linotype" w:hAnsi="Palatino Linotype"/>
          <w:lang w:val="es-MX"/>
        </w:rPr>
        <w:t xml:space="preserve"> cualquier estudiante o miembro del personal docente que ha sido testigo de un estudiante involucrado en acoso sexual debe reportar el incidente inmediatamente a cualquier miembro del personal docente de la escuela</w:t>
      </w:r>
      <w:r w:rsidR="008C0A6D" w:rsidRPr="00340CDA">
        <w:rPr>
          <w:rFonts w:ascii="Palatino Linotype" w:eastAsia="Palatino Linotype" w:hAnsi="Palatino Linotype" w:cs="Palatino Linotype"/>
          <w:lang w:val="es-MX"/>
        </w:rPr>
        <w:t xml:space="preserve">. </w:t>
      </w:r>
      <w:r w:rsidR="00155A0C" w:rsidRPr="00340CDA">
        <w:rPr>
          <w:rFonts w:ascii="Palatino Linotype" w:eastAsia="Palatino Linotype" w:hAnsi="Palatino Linotype" w:cs="Palatino Linotype"/>
          <w:lang w:val="es-MX"/>
        </w:rPr>
        <w:t>Todos los reportes relacionados con acoso sexual deben de ser referidos inmediatamente a un administrador escolar.</w:t>
      </w:r>
    </w:p>
    <w:p w:rsidR="00155A0C" w:rsidRPr="00340CDA" w:rsidRDefault="00155A0C" w:rsidP="00155A0C">
      <w:pPr>
        <w:pStyle w:val="Body"/>
        <w:spacing w:line="240" w:lineRule="auto"/>
        <w:jc w:val="both"/>
        <w:rPr>
          <w:rFonts w:ascii="Palatino Linotype" w:eastAsia="Palatino Linotype" w:hAnsi="Palatino Linotype" w:cs="Palatino Linotype"/>
          <w:b/>
          <w:sz w:val="20"/>
          <w:szCs w:val="20"/>
          <w:lang w:val="es-MX"/>
        </w:rPr>
      </w:pPr>
      <w:r w:rsidRPr="00340CDA">
        <w:rPr>
          <w:rFonts w:ascii="Palatino Linotype" w:hAnsi="Palatino Linotype"/>
          <w:b/>
          <w:lang w:val="es-MX"/>
        </w:rPr>
        <w:t>Consecuencias para los Estudiantes que se Involucran en el Acoso Sexual</w:t>
      </w:r>
    </w:p>
    <w:p w:rsidR="00C924E2" w:rsidRPr="00340CDA" w:rsidRDefault="00155A0C">
      <w:pPr>
        <w:pStyle w:val="Body"/>
        <w:spacing w:line="240" w:lineRule="auto"/>
        <w:jc w:val="both"/>
        <w:rPr>
          <w:rFonts w:ascii="Palatino Linotype" w:eastAsia="Palatino Linotype" w:hAnsi="Palatino Linotype" w:cs="Palatino Linotype"/>
          <w:sz w:val="20"/>
          <w:szCs w:val="20"/>
          <w:lang w:val="es-MX"/>
        </w:rPr>
      </w:pPr>
      <w:r w:rsidRPr="00340CDA">
        <w:rPr>
          <w:rFonts w:ascii="Palatino Linotype" w:hAnsi="Palatino Linotype"/>
          <w:lang w:val="es-MX"/>
        </w:rPr>
        <w:t>Las consecuencias para un estudiante que se ha involucrado en el acoso sexual pueden incluir cualquiera de las siguientes acciones dependiendo de la severidad del acoso y de si el estudiante ha participado previamente en mala conducta grave: Asesoramiento, conferencia con el estudiante y con el padre/tutor legal, disculpa por escrito, ser referido a la corte de estudiantes, justicia restaurativa (Aviso: no incluye mediación, reuniones, u otro tipo de contacto con la víctima), detención o suspensión dentro de la escuela, suspensión, expulsión, y un reporte con el departamento de policía.</w:t>
      </w:r>
    </w:p>
    <w:p w:rsidR="000E5E36" w:rsidRPr="00340CDA" w:rsidRDefault="000E5E36">
      <w:pPr>
        <w:pStyle w:val="Body"/>
        <w:spacing w:line="240" w:lineRule="auto"/>
        <w:jc w:val="both"/>
        <w:rPr>
          <w:rFonts w:ascii="Palatino Linotype" w:eastAsia="Palatino Linotype" w:hAnsi="Palatino Linotype" w:cs="Palatino Linotype"/>
          <w:b/>
          <w:bCs/>
          <w:sz w:val="20"/>
          <w:szCs w:val="20"/>
          <w:lang w:val="es-MX"/>
        </w:rPr>
      </w:pPr>
      <w:r w:rsidRPr="00340CDA">
        <w:rPr>
          <w:rFonts w:ascii="Palatino Linotype" w:eastAsia="Palatino Linotype" w:hAnsi="Palatino Linotype" w:cs="Palatino Linotype"/>
          <w:b/>
          <w:bCs/>
          <w:sz w:val="20"/>
          <w:szCs w:val="20"/>
          <w:lang w:val="es-MX"/>
        </w:rPr>
        <w:lastRenderedPageBreak/>
        <w:t xml:space="preserve">Acoso Sexual por un Miembro del Personal Docente u Otro Adulto: Plan de </w:t>
      </w:r>
      <w:r w:rsidR="00CB0458" w:rsidRPr="00340CDA">
        <w:rPr>
          <w:rFonts w:ascii="Palatino Linotype" w:eastAsia="Palatino Linotype" w:hAnsi="Palatino Linotype" w:cs="Palatino Linotype"/>
          <w:b/>
          <w:bCs/>
          <w:sz w:val="20"/>
          <w:szCs w:val="20"/>
          <w:lang w:val="es-MX"/>
        </w:rPr>
        <w:t>Acción</w:t>
      </w:r>
      <w:r w:rsidRPr="00340CDA">
        <w:rPr>
          <w:rFonts w:ascii="Palatino Linotype" w:eastAsia="Palatino Linotype" w:hAnsi="Palatino Linotype" w:cs="Palatino Linotype"/>
          <w:b/>
          <w:bCs/>
          <w:sz w:val="20"/>
          <w:szCs w:val="20"/>
          <w:lang w:val="es-MX"/>
        </w:rPr>
        <w:t xml:space="preserve"> para </w:t>
      </w:r>
      <w:r w:rsidR="00CB0458" w:rsidRPr="00340CDA">
        <w:rPr>
          <w:rFonts w:ascii="Palatino Linotype" w:eastAsia="Palatino Linotype" w:hAnsi="Palatino Linotype" w:cs="Palatino Linotype"/>
          <w:b/>
          <w:bCs/>
          <w:sz w:val="20"/>
          <w:szCs w:val="20"/>
          <w:lang w:val="es-MX"/>
        </w:rPr>
        <w:t>Víctimas</w:t>
      </w:r>
      <w:r w:rsidRPr="00340CDA">
        <w:rPr>
          <w:rFonts w:ascii="Palatino Linotype" w:eastAsia="Palatino Linotype" w:hAnsi="Palatino Linotype" w:cs="Palatino Linotype"/>
          <w:b/>
          <w:bCs/>
          <w:sz w:val="20"/>
          <w:szCs w:val="20"/>
          <w:lang w:val="es-MX"/>
        </w:rPr>
        <w:t xml:space="preserve"> y Testigos</w:t>
      </w:r>
    </w:p>
    <w:p w:rsidR="00CB0458" w:rsidRPr="00340CDA" w:rsidRDefault="00CB0458">
      <w:pPr>
        <w:pStyle w:val="Body"/>
        <w:spacing w:line="240" w:lineRule="auto"/>
        <w:jc w:val="both"/>
        <w:rPr>
          <w:rFonts w:ascii="Palatino Linotype" w:eastAsia="Palatino Linotype" w:hAnsi="Palatino Linotype" w:cs="Palatino Linotype"/>
          <w:sz w:val="20"/>
          <w:szCs w:val="20"/>
          <w:lang w:val="es-MX"/>
        </w:rPr>
      </w:pPr>
      <w:r w:rsidRPr="00340CDA">
        <w:rPr>
          <w:rFonts w:ascii="Palatino Linotype" w:eastAsia="Palatino Linotype" w:hAnsi="Palatino Linotype" w:cs="Palatino Linotype"/>
          <w:sz w:val="20"/>
          <w:szCs w:val="20"/>
          <w:lang w:val="es-MX"/>
        </w:rPr>
        <w:t xml:space="preserve">Cualquier estudiante o miembro del personal docente </w:t>
      </w:r>
      <w:r w:rsidR="00DF54D9" w:rsidRPr="00340CDA">
        <w:rPr>
          <w:rFonts w:ascii="Palatino Linotype" w:eastAsia="Palatino Linotype" w:hAnsi="Palatino Linotype" w:cs="Palatino Linotype"/>
          <w:sz w:val="20"/>
          <w:szCs w:val="20"/>
          <w:lang w:val="es-MX"/>
        </w:rPr>
        <w:t xml:space="preserve">de la escuela </w:t>
      </w:r>
      <w:r w:rsidRPr="00340CDA">
        <w:rPr>
          <w:rFonts w:ascii="Palatino Linotype" w:eastAsia="Palatino Linotype" w:hAnsi="Palatino Linotype" w:cs="Palatino Linotype"/>
          <w:sz w:val="20"/>
          <w:szCs w:val="20"/>
          <w:lang w:val="es-MX"/>
        </w:rPr>
        <w:t xml:space="preserve">que ha sido acosado sexualmente por un miembro del personal docente o cualquier adulto en la escuela </w:t>
      </w:r>
      <w:r w:rsidRPr="00340CDA">
        <w:rPr>
          <w:rFonts w:ascii="Palatino Linotype" w:eastAsia="Palatino Linotype" w:hAnsi="Palatino Linotype" w:cs="Palatino Linotype"/>
          <w:sz w:val="20"/>
          <w:szCs w:val="20"/>
          <w:u w:val="single"/>
          <w:lang w:val="es-MX"/>
        </w:rPr>
        <w:t>y</w:t>
      </w:r>
      <w:r w:rsidRPr="00340CDA">
        <w:rPr>
          <w:rFonts w:ascii="Palatino Linotype" w:eastAsia="Palatino Linotype" w:hAnsi="Palatino Linotype" w:cs="Palatino Linotype"/>
          <w:sz w:val="20"/>
          <w:szCs w:val="20"/>
          <w:lang w:val="es-MX"/>
        </w:rPr>
        <w:t xml:space="preserve"> cualquier estudiante o miembro del personal docente</w:t>
      </w:r>
      <w:r w:rsidR="00DF54D9" w:rsidRPr="00340CDA">
        <w:rPr>
          <w:rFonts w:ascii="Palatino Linotype" w:eastAsia="Palatino Linotype" w:hAnsi="Palatino Linotype" w:cs="Palatino Linotype"/>
          <w:sz w:val="20"/>
          <w:szCs w:val="20"/>
          <w:lang w:val="es-MX"/>
        </w:rPr>
        <w:t xml:space="preserve"> que ha sido testigo al ver a un adulto involucrándose en acoso sexual debe de reportar el incidente inmediatamente con un adulto responsable (director o subdirector).</w:t>
      </w:r>
    </w:p>
    <w:p w:rsidR="00C924E2" w:rsidRPr="00340CDA" w:rsidRDefault="005C7ECB">
      <w:pPr>
        <w:pStyle w:val="Body"/>
        <w:spacing w:line="240" w:lineRule="auto"/>
        <w:jc w:val="both"/>
        <w:rPr>
          <w:rFonts w:ascii="Palatino Linotype" w:eastAsia="Palatino Linotype" w:hAnsi="Palatino Linotype" w:cs="Palatino Linotype"/>
          <w:b/>
          <w:bCs/>
          <w:lang w:val="es-MX"/>
        </w:rPr>
      </w:pPr>
      <w:r w:rsidRPr="00340CDA">
        <w:rPr>
          <w:rFonts w:ascii="Palatino Linotype" w:eastAsia="Palatino Linotype" w:hAnsi="Palatino Linotype" w:cs="Palatino Linotype"/>
          <w:b/>
          <w:bCs/>
          <w:lang w:val="es-MX"/>
        </w:rPr>
        <w:t>Consecuencias para los Adultos que se Involucren en el Acoso Sexual</w:t>
      </w:r>
    </w:p>
    <w:p w:rsidR="00C924E2" w:rsidRPr="00340CDA" w:rsidRDefault="005C7ECB">
      <w:pPr>
        <w:pStyle w:val="Body"/>
        <w:spacing w:line="240" w:lineRule="auto"/>
        <w:jc w:val="both"/>
        <w:rPr>
          <w:rFonts w:ascii="Palatino Linotype" w:eastAsia="Palatino Linotype" w:hAnsi="Palatino Linotype" w:cs="Palatino Linotype"/>
          <w:lang w:val="es-MX"/>
        </w:rPr>
      </w:pPr>
      <w:r w:rsidRPr="00340CDA">
        <w:rPr>
          <w:rFonts w:ascii="Palatino Linotype" w:hAnsi="Palatino Linotype"/>
          <w:lang w:val="es-MX"/>
        </w:rPr>
        <w:t>Las consecuencias para un miembro del personal docente que se ha involucrado en acoso sexual pueden incluir acción personal incluyendo una reprimenda verbal y por escrito, ser referido a consejería, una nueva asignación, terminación del empleo, u otras medidas disciplinarias, la suspensión o la revocación de las credenciales profesionales, y un reporte con el departamento de policía. Además, un adulto que se involucra en el acoso sexual puede enfrentarse a  consecuencias civiles y criminales.</w:t>
      </w:r>
    </w:p>
    <w:p w:rsidR="00C924E2" w:rsidRPr="00340CDA" w:rsidRDefault="005C7ECB">
      <w:pPr>
        <w:pStyle w:val="Body"/>
        <w:spacing w:line="240" w:lineRule="auto"/>
        <w:jc w:val="both"/>
        <w:rPr>
          <w:rFonts w:ascii="Palatino Linotype" w:eastAsia="Palatino Linotype" w:hAnsi="Palatino Linotype" w:cs="Palatino Linotype"/>
          <w:b/>
          <w:bCs/>
          <w:lang w:val="es-MX"/>
        </w:rPr>
      </w:pPr>
      <w:r w:rsidRPr="00340CDA">
        <w:rPr>
          <w:rFonts w:ascii="Palatino Linotype" w:eastAsia="Palatino Linotype" w:hAnsi="Palatino Linotype" w:cs="Palatino Linotype"/>
          <w:b/>
          <w:bCs/>
          <w:lang w:val="es-MX"/>
        </w:rPr>
        <w:t xml:space="preserve">Apoyo para </w:t>
      </w:r>
      <w:r w:rsidR="000E5E36" w:rsidRPr="00340CDA">
        <w:rPr>
          <w:rFonts w:ascii="Palatino Linotype" w:eastAsia="Palatino Linotype" w:hAnsi="Palatino Linotype" w:cs="Palatino Linotype"/>
          <w:b/>
          <w:bCs/>
          <w:lang w:val="es-MX"/>
        </w:rPr>
        <w:t>Víctimas</w:t>
      </w:r>
      <w:r w:rsidRPr="00340CDA">
        <w:rPr>
          <w:rFonts w:ascii="Palatino Linotype" w:eastAsia="Palatino Linotype" w:hAnsi="Palatino Linotype" w:cs="Palatino Linotype"/>
          <w:b/>
          <w:bCs/>
          <w:lang w:val="es-MX"/>
        </w:rPr>
        <w:t xml:space="preserve"> de Acoso Sexual</w:t>
      </w:r>
    </w:p>
    <w:p w:rsidR="0027206E" w:rsidRPr="00340CDA" w:rsidRDefault="0027206E">
      <w:pPr>
        <w:pStyle w:val="Body"/>
        <w:spacing w:line="240" w:lineRule="auto"/>
        <w:jc w:val="both"/>
        <w:rPr>
          <w:rFonts w:ascii="Palatino Linotype" w:eastAsia="Palatino Linotype" w:hAnsi="Palatino Linotype" w:cs="Palatino Linotype"/>
          <w:i/>
          <w:lang w:val="es-MX"/>
        </w:rPr>
      </w:pPr>
      <w:r w:rsidRPr="00340CDA">
        <w:rPr>
          <w:rFonts w:ascii="Palatino Linotype" w:hAnsi="Palatino Linotype"/>
          <w:lang w:val="es-MX"/>
        </w:rPr>
        <w:t>Las represalias hacia un estudiante o miembro del personal docente que informa de que han sido objeto de acoso sexual es ilegal. Se realizarán esfuerzos razonables para mantener la confidencialidad de cualquier persona que reporte un caso de acoso sexual</w:t>
      </w:r>
      <w:r w:rsidR="008C0A6D" w:rsidRPr="00340CDA">
        <w:rPr>
          <w:rFonts w:ascii="Palatino Linotype" w:eastAsia="Palatino Linotype" w:hAnsi="Palatino Linotype" w:cs="Palatino Linotype"/>
          <w:lang w:val="es-MX"/>
        </w:rPr>
        <w:t xml:space="preserve">. </w:t>
      </w:r>
      <w:r w:rsidRPr="00340CDA">
        <w:rPr>
          <w:rFonts w:ascii="Palatino Linotype" w:eastAsia="Palatino Linotype" w:hAnsi="Palatino Linotype" w:cs="Palatino Linotype"/>
          <w:lang w:val="es-MX"/>
        </w:rPr>
        <w:t xml:space="preserve">Los estudiantes que han sido </w:t>
      </w:r>
      <w:r w:rsidR="00340CDA" w:rsidRPr="00340CDA">
        <w:rPr>
          <w:rFonts w:ascii="Palatino Linotype" w:eastAsia="Palatino Linotype" w:hAnsi="Palatino Linotype" w:cs="Palatino Linotype"/>
          <w:lang w:val="es-MX"/>
        </w:rPr>
        <w:t>víctimas</w:t>
      </w:r>
      <w:r w:rsidRPr="00340CDA">
        <w:rPr>
          <w:rFonts w:ascii="Palatino Linotype" w:eastAsia="Palatino Linotype" w:hAnsi="Palatino Linotype" w:cs="Palatino Linotype"/>
          <w:lang w:val="es-MX"/>
        </w:rPr>
        <w:t xml:space="preserve"> de acoso sexual pueden obtener apoyo del consejero escolar y/o un </w:t>
      </w:r>
      <w:r w:rsidR="00340CDA" w:rsidRPr="00340CDA">
        <w:rPr>
          <w:rFonts w:ascii="Palatino Linotype" w:eastAsia="Palatino Linotype" w:hAnsi="Palatino Linotype" w:cs="Palatino Linotype"/>
          <w:lang w:val="es-MX"/>
        </w:rPr>
        <w:t>proveedor</w:t>
      </w:r>
      <w:r w:rsidRPr="00340CDA">
        <w:rPr>
          <w:rFonts w:ascii="Palatino Linotype" w:eastAsia="Palatino Linotype" w:hAnsi="Palatino Linotype" w:cs="Palatino Linotype"/>
          <w:lang w:val="es-MX"/>
        </w:rPr>
        <w:t xml:space="preserve"> de salud mental escolar. Los miembros del personal docente que han sido </w:t>
      </w:r>
      <w:r w:rsidR="00340CDA" w:rsidRPr="00340CDA">
        <w:rPr>
          <w:rFonts w:ascii="Palatino Linotype" w:eastAsia="Palatino Linotype" w:hAnsi="Palatino Linotype" w:cs="Palatino Linotype"/>
          <w:lang w:val="es-MX"/>
        </w:rPr>
        <w:t>víctimas</w:t>
      </w:r>
      <w:r w:rsidRPr="00340CDA">
        <w:rPr>
          <w:rFonts w:ascii="Palatino Linotype" w:eastAsia="Palatino Linotype" w:hAnsi="Palatino Linotype" w:cs="Palatino Linotype"/>
          <w:lang w:val="es-MX"/>
        </w:rPr>
        <w:t xml:space="preserve"> de acoso sexual pueden obtener apoyo mediante el Employee Assistance Program del BUSD. Los individuos que han sido acosados </w:t>
      </w:r>
      <w:r w:rsidR="00340CDA" w:rsidRPr="00340CDA">
        <w:rPr>
          <w:rFonts w:ascii="Palatino Linotype" w:eastAsia="Palatino Linotype" w:hAnsi="Palatino Linotype" w:cs="Palatino Linotype"/>
          <w:lang w:val="es-MX"/>
        </w:rPr>
        <w:t>sexualmente</w:t>
      </w:r>
      <w:r w:rsidRPr="00340CDA">
        <w:rPr>
          <w:rFonts w:ascii="Palatino Linotype" w:eastAsia="Palatino Linotype" w:hAnsi="Palatino Linotype" w:cs="Palatino Linotype"/>
          <w:lang w:val="es-MX"/>
        </w:rPr>
        <w:t xml:space="preserve"> tienen el derecho de presentar una denuncia formal con BUSD. Las denuncias se pueden presentar con el Director de la escuela o </w:t>
      </w:r>
      <w:r w:rsidR="00B9745C">
        <w:rPr>
          <w:rFonts w:ascii="Palatino Linotype" w:eastAsia="Palatino Linotype" w:hAnsi="Palatino Linotype" w:cs="Palatino Linotype"/>
          <w:lang w:val="es-MX"/>
        </w:rPr>
        <w:t xml:space="preserve">con </w:t>
      </w:r>
      <w:r w:rsidR="00B9745C" w:rsidRPr="00A06024">
        <w:rPr>
          <w:rFonts w:ascii="Palatino Linotype" w:eastAsia="Palatino Linotype" w:hAnsi="Palatino Linotype" w:cs="Palatino Linotype"/>
          <w:highlight w:val="yellow"/>
          <w:lang w:val="es-MX"/>
        </w:rPr>
        <w:t xml:space="preserve">el </w:t>
      </w:r>
      <w:r w:rsidR="00A06024" w:rsidRPr="00A06024">
        <w:rPr>
          <w:rFonts w:ascii="Palatino Linotype" w:eastAsia="Palatino Linotype" w:hAnsi="Palatino Linotype" w:cs="Palatino Linotype"/>
          <w:highlight w:val="yellow"/>
          <w:lang w:val="es-MX"/>
        </w:rPr>
        <w:t xml:space="preserve">interino </w:t>
      </w:r>
      <w:r w:rsidR="00B9745C" w:rsidRPr="00A06024">
        <w:rPr>
          <w:rFonts w:ascii="Palatino Linotype" w:eastAsia="Palatino Linotype" w:hAnsi="Palatino Linotype" w:cs="Palatino Linotype"/>
          <w:highlight w:val="yellow"/>
          <w:lang w:val="es-MX"/>
        </w:rPr>
        <w:t>Director de Title IX</w:t>
      </w:r>
      <w:r w:rsidR="00390989" w:rsidRPr="00A06024">
        <w:rPr>
          <w:rFonts w:ascii="Palatino Linotype" w:eastAsia="Palatino Linotype" w:hAnsi="Palatino Linotype" w:cs="Palatino Linotype"/>
          <w:highlight w:val="yellow"/>
          <w:lang w:val="es-MX"/>
        </w:rPr>
        <w:t xml:space="preserve"> en la oficina de Student Services del BUSD</w:t>
      </w:r>
      <w:r w:rsidR="000E5E36" w:rsidRPr="00A06024">
        <w:rPr>
          <w:rFonts w:ascii="Palatino Linotype" w:eastAsia="Palatino Linotype" w:hAnsi="Palatino Linotype" w:cs="Palatino Linotype"/>
          <w:highlight w:val="yellow"/>
          <w:lang w:val="es-MX"/>
        </w:rPr>
        <w:t xml:space="preserve"> (883-5224).</w:t>
      </w:r>
    </w:p>
    <w:p w:rsidR="00823A5C" w:rsidRPr="004328E1" w:rsidRDefault="00823A5C" w:rsidP="00823A5C">
      <w:pPr>
        <w:pStyle w:val="Body"/>
        <w:pBdr>
          <w:top w:val="none" w:sz="0" w:space="0" w:color="auto"/>
        </w:pBdr>
        <w:spacing w:after="0" w:line="240" w:lineRule="auto"/>
        <w:jc w:val="both"/>
        <w:rPr>
          <w:rFonts w:ascii="Times New Roman" w:eastAsia="Palatino Linotype" w:hAnsi="Times New Roman" w:cs="Times New Roman"/>
          <w:b/>
          <w:color w:val="auto"/>
          <w:sz w:val="24"/>
          <w:szCs w:val="24"/>
        </w:rPr>
      </w:pPr>
      <w:proofErr w:type="spellStart"/>
      <w:r w:rsidRPr="004328E1">
        <w:rPr>
          <w:rFonts w:ascii="Times New Roman" w:eastAsia="Palatino Linotype" w:hAnsi="Times New Roman" w:cs="Times New Roman"/>
          <w:b/>
          <w:color w:val="auto"/>
          <w:sz w:val="24"/>
          <w:szCs w:val="24"/>
        </w:rPr>
        <w:t>Recursos</w:t>
      </w:r>
      <w:proofErr w:type="spellEnd"/>
      <w:r w:rsidRPr="004328E1">
        <w:rPr>
          <w:rFonts w:ascii="Times New Roman" w:eastAsia="Palatino Linotype" w:hAnsi="Times New Roman" w:cs="Times New Roman"/>
          <w:b/>
          <w:color w:val="auto"/>
          <w:sz w:val="24"/>
          <w:szCs w:val="24"/>
        </w:rPr>
        <w:t xml:space="preserve"> en </w:t>
      </w:r>
      <w:proofErr w:type="spellStart"/>
      <w:r w:rsidRPr="004328E1">
        <w:rPr>
          <w:rFonts w:ascii="Times New Roman" w:eastAsia="Palatino Linotype" w:hAnsi="Times New Roman" w:cs="Times New Roman"/>
          <w:b/>
          <w:color w:val="auto"/>
          <w:sz w:val="24"/>
          <w:szCs w:val="24"/>
        </w:rPr>
        <w:t>Espa</w:t>
      </w:r>
      <w:r>
        <w:rPr>
          <w:rFonts w:ascii="Times New Roman" w:eastAsia="Palatino Linotype" w:hAnsi="Times New Roman" w:cs="Times New Roman"/>
          <w:b/>
          <w:color w:val="auto"/>
          <w:sz w:val="24"/>
          <w:szCs w:val="24"/>
        </w:rPr>
        <w:t>ñ</w:t>
      </w:r>
      <w:r w:rsidRPr="004328E1">
        <w:rPr>
          <w:rFonts w:ascii="Times New Roman" w:eastAsia="Palatino Linotype" w:hAnsi="Times New Roman" w:cs="Times New Roman"/>
          <w:b/>
          <w:color w:val="auto"/>
          <w:sz w:val="24"/>
          <w:szCs w:val="24"/>
        </w:rPr>
        <w:t>ol</w:t>
      </w:r>
      <w:proofErr w:type="spellEnd"/>
      <w:r>
        <w:rPr>
          <w:rFonts w:ascii="Times New Roman" w:eastAsia="Palatino Linotype" w:hAnsi="Times New Roman" w:cs="Times New Roman"/>
          <w:b/>
          <w:color w:val="auto"/>
          <w:sz w:val="24"/>
          <w:szCs w:val="24"/>
        </w:rPr>
        <w:t>:</w:t>
      </w:r>
    </w:p>
    <w:p w:rsidR="00823A5C" w:rsidRPr="004328E1" w:rsidRDefault="00823A5C" w:rsidP="00823A5C">
      <w:pPr>
        <w:pStyle w:val="Body"/>
        <w:spacing w:after="0" w:line="240" w:lineRule="auto"/>
        <w:jc w:val="both"/>
        <w:rPr>
          <w:rFonts w:ascii="Times New Roman" w:hAnsi="Times New Roman" w:cs="Times New Roman"/>
          <w:color w:val="auto"/>
          <w:sz w:val="24"/>
          <w:szCs w:val="24"/>
        </w:rPr>
      </w:pPr>
      <w:r w:rsidRPr="004328E1">
        <w:rPr>
          <w:rFonts w:ascii="Times New Roman" w:hAnsi="Times New Roman" w:cs="Times New Roman"/>
          <w:color w:val="auto"/>
          <w:sz w:val="24"/>
          <w:szCs w:val="24"/>
        </w:rPr>
        <w:t xml:space="preserve">Equal Rights Advocates      </w:t>
      </w:r>
      <w:r w:rsidRPr="004328E1">
        <w:rPr>
          <w:rFonts w:ascii="Times New Roman" w:hAnsi="Times New Roman" w:cs="Times New Roman"/>
          <w:color w:val="auto"/>
          <w:sz w:val="24"/>
          <w:szCs w:val="24"/>
        </w:rPr>
        <w:tab/>
        <w:t xml:space="preserve"> </w:t>
      </w:r>
      <w:r w:rsidRPr="004328E1">
        <w:rPr>
          <w:rFonts w:ascii="Times New Roman" w:hAnsi="Times New Roman" w:cs="Times New Roman"/>
          <w:color w:val="auto"/>
          <w:sz w:val="24"/>
          <w:szCs w:val="24"/>
        </w:rPr>
        <w:tab/>
      </w:r>
      <w:hyperlink r:id="rId8" w:history="1">
        <w:r w:rsidRPr="004328E1">
          <w:rPr>
            <w:rStyle w:val="Hyperlink"/>
            <w:rFonts w:ascii="Times New Roman" w:hAnsi="Times New Roman" w:cs="Times New Roman"/>
            <w:color w:val="auto"/>
            <w:sz w:val="24"/>
            <w:szCs w:val="24"/>
          </w:rPr>
          <w:t>www.equalrights.org/era-en-espanol/</w:t>
        </w:r>
      </w:hyperlink>
    </w:p>
    <w:p w:rsidR="00823A5C" w:rsidRDefault="00823A5C" w:rsidP="00823A5C">
      <w:pPr>
        <w:pStyle w:val="Heading2"/>
        <w:shd w:val="clear" w:color="auto" w:fill="FFFFFF"/>
        <w:spacing w:before="0" w:beforeAutospacing="0" w:after="0" w:afterAutospacing="0"/>
        <w:rPr>
          <w:rFonts w:ascii="Times New Roman" w:eastAsia="Times New Roman" w:hAnsi="Times New Roman"/>
          <w:b w:val="0"/>
          <w:bCs w:val="0"/>
          <w:sz w:val="24"/>
          <w:szCs w:val="24"/>
        </w:rPr>
      </w:pPr>
    </w:p>
    <w:p w:rsidR="00823A5C" w:rsidRPr="004328E1" w:rsidRDefault="002C62C6" w:rsidP="00823A5C">
      <w:pPr>
        <w:pStyle w:val="Heading2"/>
        <w:shd w:val="clear" w:color="auto" w:fill="FFFFFF"/>
        <w:spacing w:before="0" w:beforeAutospacing="0" w:after="0" w:afterAutospacing="0"/>
        <w:rPr>
          <w:rFonts w:ascii="Times New Roman" w:eastAsia="Times New Roman" w:hAnsi="Times New Roman"/>
          <w:b w:val="0"/>
          <w:bCs w:val="0"/>
          <w:sz w:val="24"/>
          <w:szCs w:val="24"/>
        </w:rPr>
      </w:pPr>
      <w:hyperlink r:id="rId9" w:history="1">
        <w:r w:rsidR="00823A5C" w:rsidRPr="004328E1">
          <w:rPr>
            <w:rStyle w:val="Hyperlink"/>
            <w:rFonts w:ascii="Times New Roman" w:eastAsia="Times New Roman" w:hAnsi="Times New Roman"/>
            <w:b w:val="0"/>
            <w:bCs w:val="0"/>
            <w:sz w:val="24"/>
            <w:szCs w:val="24"/>
          </w:rPr>
          <w:t>Proteja a los niños en internet</w:t>
        </w:r>
      </w:hyperlink>
      <w:r w:rsidR="00823A5C" w:rsidRPr="004328E1">
        <w:rPr>
          <w:rFonts w:ascii="Times New Roman" w:hAnsi="Times New Roman"/>
          <w:b w:val="0"/>
          <w:sz w:val="24"/>
          <w:szCs w:val="24"/>
        </w:rPr>
        <w:tab/>
        <w:t xml:space="preserve"> </w:t>
      </w:r>
      <w:r w:rsidR="00823A5C" w:rsidRPr="004328E1">
        <w:rPr>
          <w:rFonts w:ascii="Times New Roman" w:hAnsi="Times New Roman"/>
          <w:b w:val="0"/>
          <w:sz w:val="24"/>
          <w:szCs w:val="24"/>
        </w:rPr>
        <w:tab/>
      </w:r>
      <w:hyperlink r:id="rId10" w:history="1">
        <w:r w:rsidR="00823A5C" w:rsidRPr="004328E1">
          <w:rPr>
            <w:rStyle w:val="Hyperlink"/>
            <w:rFonts w:ascii="Times New Roman" w:hAnsi="Times New Roman"/>
            <w:b w:val="0"/>
            <w:sz w:val="24"/>
            <w:szCs w:val="24"/>
          </w:rPr>
          <w:t>www.alertaenlinea.gov/</w:t>
        </w:r>
      </w:hyperlink>
    </w:p>
    <w:p w:rsidR="00823A5C" w:rsidRDefault="00823A5C" w:rsidP="00823A5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shd w:val="clear" w:color="auto" w:fill="FFFFFF"/>
        </w:rPr>
      </w:pPr>
    </w:p>
    <w:p w:rsidR="00823A5C" w:rsidRPr="004328E1" w:rsidRDefault="00823A5C" w:rsidP="00823A5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roofErr w:type="spellStart"/>
      <w:r w:rsidRPr="004328E1">
        <w:rPr>
          <w:rFonts w:eastAsia="Times New Roman"/>
          <w:bdr w:val="none" w:sz="0" w:space="0" w:color="auto"/>
          <w:shd w:val="clear" w:color="auto" w:fill="FFFFFF"/>
        </w:rPr>
        <w:t>Oficina</w:t>
      </w:r>
      <w:proofErr w:type="spellEnd"/>
      <w:r w:rsidRPr="004328E1">
        <w:rPr>
          <w:rFonts w:eastAsia="Times New Roman"/>
          <w:bdr w:val="none" w:sz="0" w:space="0" w:color="auto"/>
          <w:shd w:val="clear" w:color="auto" w:fill="FFFFFF"/>
        </w:rPr>
        <w:t xml:space="preserve"> Para Derechos </w:t>
      </w:r>
      <w:proofErr w:type="spellStart"/>
      <w:r w:rsidRPr="004328E1">
        <w:rPr>
          <w:rFonts w:eastAsia="Times New Roman"/>
          <w:bdr w:val="none" w:sz="0" w:space="0" w:color="auto"/>
          <w:shd w:val="clear" w:color="auto" w:fill="FFFFFF"/>
        </w:rPr>
        <w:t>Civiles</w:t>
      </w:r>
      <w:proofErr w:type="spellEnd"/>
      <w:r w:rsidRPr="004328E1">
        <w:rPr>
          <w:rFonts w:eastAsia="Times New Roman"/>
          <w:bdr w:val="none" w:sz="0" w:space="0" w:color="auto"/>
          <w:shd w:val="clear" w:color="auto" w:fill="FFFFFF"/>
        </w:rPr>
        <w:t xml:space="preserve"> </w:t>
      </w:r>
      <w:r w:rsidRPr="004328E1">
        <w:rPr>
          <w:rFonts w:eastAsia="Times New Roman"/>
          <w:bdr w:val="none" w:sz="0" w:space="0" w:color="auto"/>
          <w:shd w:val="clear" w:color="auto" w:fill="FFFFFF"/>
        </w:rPr>
        <w:tab/>
      </w:r>
      <w:hyperlink r:id="rId11" w:history="1">
        <w:r w:rsidRPr="004328E1">
          <w:rPr>
            <w:rStyle w:val="Hyperlink"/>
          </w:rPr>
          <w:t>www2.ed.gov/about/offices/list/ocr/docs/list-sp.html</w:t>
        </w:r>
      </w:hyperlink>
    </w:p>
    <w:p w:rsidR="00823A5C" w:rsidRPr="004328E1" w:rsidRDefault="00823A5C" w:rsidP="00823A5C">
      <w:pPr>
        <w:pStyle w:val="Body"/>
        <w:spacing w:after="0" w:line="240" w:lineRule="auto"/>
        <w:jc w:val="both"/>
        <w:rPr>
          <w:rFonts w:ascii="Times New Roman" w:hAnsi="Times New Roman" w:cs="Times New Roman"/>
          <w:color w:val="auto"/>
          <w:sz w:val="24"/>
          <w:szCs w:val="24"/>
        </w:rPr>
      </w:pPr>
    </w:p>
    <w:p w:rsidR="00823A5C" w:rsidRPr="004328E1" w:rsidRDefault="00823A5C" w:rsidP="00823A5C">
      <w:pPr>
        <w:pStyle w:val="Body"/>
        <w:spacing w:after="0" w:line="240" w:lineRule="auto"/>
        <w:jc w:val="both"/>
        <w:rPr>
          <w:rFonts w:ascii="Times New Roman" w:hAnsi="Times New Roman" w:cs="Times New Roman"/>
          <w:b/>
          <w:color w:val="auto"/>
          <w:sz w:val="24"/>
          <w:szCs w:val="24"/>
        </w:rPr>
      </w:pPr>
      <w:proofErr w:type="spellStart"/>
      <w:r w:rsidRPr="004328E1">
        <w:rPr>
          <w:rFonts w:ascii="Times New Roman" w:hAnsi="Times New Roman" w:cs="Times New Roman"/>
          <w:b/>
          <w:color w:val="auto"/>
          <w:sz w:val="24"/>
          <w:szCs w:val="24"/>
        </w:rPr>
        <w:t>Otros</w:t>
      </w:r>
      <w:proofErr w:type="spellEnd"/>
      <w:r w:rsidRPr="004328E1">
        <w:rPr>
          <w:rFonts w:ascii="Times New Roman" w:hAnsi="Times New Roman" w:cs="Times New Roman"/>
          <w:b/>
          <w:color w:val="auto"/>
          <w:sz w:val="24"/>
          <w:szCs w:val="24"/>
        </w:rPr>
        <w:t xml:space="preserve"> </w:t>
      </w:r>
      <w:proofErr w:type="spellStart"/>
      <w:r w:rsidRPr="004328E1">
        <w:rPr>
          <w:rFonts w:ascii="Times New Roman" w:hAnsi="Times New Roman" w:cs="Times New Roman"/>
          <w:b/>
          <w:color w:val="auto"/>
          <w:sz w:val="24"/>
          <w:szCs w:val="24"/>
        </w:rPr>
        <w:t>Recursos</w:t>
      </w:r>
      <w:proofErr w:type="spellEnd"/>
      <w:r>
        <w:rPr>
          <w:rFonts w:ascii="Times New Roman" w:hAnsi="Times New Roman" w:cs="Times New Roman"/>
          <w:b/>
          <w:color w:val="auto"/>
          <w:sz w:val="24"/>
          <w:szCs w:val="24"/>
        </w:rPr>
        <w:t>:</w:t>
      </w:r>
    </w:p>
    <w:p w:rsidR="00823A5C" w:rsidRPr="004328E1" w:rsidRDefault="00823A5C" w:rsidP="00823A5C">
      <w:pPr>
        <w:pStyle w:val="Body"/>
        <w:spacing w:after="0" w:line="240" w:lineRule="auto"/>
        <w:jc w:val="both"/>
        <w:rPr>
          <w:rStyle w:val="Hyperlink0"/>
          <w:rFonts w:ascii="Times New Roman" w:hAnsi="Times New Roman" w:cs="Times New Roman"/>
          <w:color w:val="auto"/>
          <w:sz w:val="24"/>
          <w:szCs w:val="24"/>
        </w:rPr>
      </w:pPr>
      <w:r w:rsidRPr="004328E1">
        <w:rPr>
          <w:rFonts w:ascii="Times New Roman" w:hAnsi="Times New Roman" w:cs="Times New Roman"/>
          <w:color w:val="auto"/>
          <w:sz w:val="24"/>
          <w:szCs w:val="24"/>
        </w:rPr>
        <w:t xml:space="preserve">Feminist Majority Foundation: </w:t>
      </w:r>
      <w:r w:rsidRPr="004328E1">
        <w:rPr>
          <w:rFonts w:ascii="Times New Roman" w:hAnsi="Times New Roman" w:cs="Times New Roman"/>
          <w:color w:val="auto"/>
          <w:sz w:val="24"/>
          <w:szCs w:val="24"/>
        </w:rPr>
        <w:tab/>
        <w:t>www.feminist.org/911/harass_school.html</w:t>
      </w:r>
    </w:p>
    <w:p w:rsidR="00823A5C" w:rsidRDefault="00823A5C" w:rsidP="00823A5C">
      <w:pPr>
        <w:pStyle w:val="Body"/>
        <w:spacing w:after="0" w:line="240" w:lineRule="auto"/>
        <w:jc w:val="both"/>
        <w:rPr>
          <w:rFonts w:ascii="Times New Roman" w:hAnsi="Times New Roman" w:cs="Times New Roman"/>
          <w:color w:val="auto"/>
          <w:sz w:val="24"/>
          <w:szCs w:val="24"/>
        </w:rPr>
      </w:pPr>
    </w:p>
    <w:p w:rsidR="00823A5C" w:rsidRPr="004328E1" w:rsidRDefault="00823A5C" w:rsidP="00823A5C">
      <w:pPr>
        <w:pStyle w:val="Body"/>
        <w:spacing w:after="0" w:line="240" w:lineRule="auto"/>
        <w:jc w:val="both"/>
        <w:rPr>
          <w:rFonts w:ascii="Times New Roman" w:hAnsi="Times New Roman" w:cs="Times New Roman"/>
          <w:color w:val="auto"/>
          <w:sz w:val="24"/>
          <w:szCs w:val="24"/>
        </w:rPr>
      </w:pPr>
      <w:r w:rsidRPr="004328E1">
        <w:rPr>
          <w:rFonts w:ascii="Times New Roman" w:hAnsi="Times New Roman" w:cs="Times New Roman"/>
          <w:color w:val="auto"/>
          <w:sz w:val="24"/>
          <w:szCs w:val="24"/>
        </w:rPr>
        <w:t xml:space="preserve">National Women’s Law Center: </w:t>
      </w:r>
      <w:r w:rsidRPr="004328E1">
        <w:rPr>
          <w:rFonts w:ascii="Times New Roman" w:hAnsi="Times New Roman" w:cs="Times New Roman"/>
          <w:color w:val="auto"/>
          <w:sz w:val="24"/>
          <w:szCs w:val="24"/>
        </w:rPr>
        <w:tab/>
      </w:r>
      <w:hyperlink r:id="rId12" w:history="1">
        <w:r w:rsidRPr="004328E1">
          <w:rPr>
            <w:rStyle w:val="Hyperlink"/>
            <w:rFonts w:ascii="Times New Roman" w:hAnsi="Times New Roman" w:cs="Times New Roman"/>
            <w:sz w:val="24"/>
            <w:szCs w:val="24"/>
          </w:rPr>
          <w:t>www.nwlc.org/our-issues/education-%2526-title-ix</w:t>
        </w:r>
      </w:hyperlink>
    </w:p>
    <w:p w:rsidR="00823A5C" w:rsidRDefault="00823A5C" w:rsidP="00823A5C">
      <w:pPr>
        <w:pStyle w:val="Body"/>
        <w:spacing w:after="0" w:line="240" w:lineRule="auto"/>
        <w:jc w:val="both"/>
        <w:rPr>
          <w:rFonts w:ascii="Times New Roman" w:hAnsi="Times New Roman" w:cs="Times New Roman"/>
          <w:color w:val="auto"/>
          <w:sz w:val="24"/>
          <w:szCs w:val="24"/>
        </w:rPr>
      </w:pPr>
    </w:p>
    <w:p w:rsidR="00823A5C" w:rsidRPr="004328E1" w:rsidRDefault="00823A5C" w:rsidP="00823A5C">
      <w:pPr>
        <w:pStyle w:val="Body"/>
        <w:spacing w:after="0" w:line="240" w:lineRule="auto"/>
        <w:jc w:val="both"/>
        <w:rPr>
          <w:rStyle w:val="Hyperlink0"/>
          <w:rFonts w:ascii="Times New Roman" w:hAnsi="Times New Roman" w:cs="Times New Roman"/>
          <w:color w:val="auto"/>
          <w:sz w:val="24"/>
          <w:szCs w:val="24"/>
        </w:rPr>
      </w:pPr>
      <w:r w:rsidRPr="004328E1">
        <w:rPr>
          <w:rFonts w:ascii="Times New Roman" w:hAnsi="Times New Roman" w:cs="Times New Roman"/>
          <w:color w:val="auto"/>
          <w:sz w:val="24"/>
          <w:szCs w:val="24"/>
        </w:rPr>
        <w:t xml:space="preserve">Title IX: </w:t>
      </w:r>
      <w:r w:rsidRPr="004328E1">
        <w:rPr>
          <w:rFonts w:ascii="Times New Roman" w:hAnsi="Times New Roman" w:cs="Times New Roman"/>
          <w:color w:val="auto"/>
          <w:sz w:val="24"/>
          <w:szCs w:val="24"/>
        </w:rPr>
        <w:tab/>
      </w:r>
      <w:r w:rsidRPr="004328E1">
        <w:rPr>
          <w:rFonts w:ascii="Times New Roman" w:hAnsi="Times New Roman" w:cs="Times New Roman"/>
          <w:color w:val="auto"/>
          <w:sz w:val="24"/>
          <w:szCs w:val="24"/>
        </w:rPr>
        <w:tab/>
      </w:r>
      <w:r w:rsidRPr="004328E1">
        <w:rPr>
          <w:rFonts w:ascii="Times New Roman" w:hAnsi="Times New Roman" w:cs="Times New Roman"/>
          <w:color w:val="auto"/>
          <w:sz w:val="24"/>
          <w:szCs w:val="24"/>
        </w:rPr>
        <w:tab/>
      </w:r>
      <w:r w:rsidRPr="004328E1">
        <w:rPr>
          <w:rFonts w:ascii="Times New Roman" w:hAnsi="Times New Roman" w:cs="Times New Roman"/>
          <w:color w:val="auto"/>
          <w:sz w:val="24"/>
          <w:szCs w:val="24"/>
        </w:rPr>
        <w:tab/>
      </w:r>
      <w:hyperlink r:id="rId13" w:history="1">
        <w:r w:rsidRPr="004328E1">
          <w:rPr>
            <w:rStyle w:val="Hyperlink0"/>
            <w:rFonts w:ascii="Times New Roman" w:hAnsi="Times New Roman" w:cs="Times New Roman"/>
            <w:color w:val="auto"/>
            <w:sz w:val="24"/>
            <w:szCs w:val="24"/>
          </w:rPr>
          <w:t>www.titleIX.info</w:t>
        </w:r>
      </w:hyperlink>
    </w:p>
    <w:p w:rsidR="00823A5C" w:rsidRDefault="00823A5C" w:rsidP="00823A5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222222"/>
          <w:bdr w:val="none" w:sz="0" w:space="0" w:color="auto"/>
          <w:shd w:val="clear" w:color="auto" w:fill="FFFFFF"/>
        </w:rPr>
      </w:pPr>
    </w:p>
    <w:p w:rsidR="00823A5C" w:rsidRPr="004328E1" w:rsidRDefault="00823A5C" w:rsidP="00823A5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4328E1">
        <w:rPr>
          <w:rFonts w:eastAsia="Times New Roman"/>
          <w:color w:val="222222"/>
          <w:bdr w:val="none" w:sz="0" w:space="0" w:color="auto"/>
          <w:shd w:val="clear" w:color="auto" w:fill="FFFFFF"/>
        </w:rPr>
        <w:t xml:space="preserve">El </w:t>
      </w:r>
      <w:proofErr w:type="spellStart"/>
      <w:r w:rsidRPr="004328E1">
        <w:rPr>
          <w:rFonts w:eastAsia="Times New Roman"/>
          <w:color w:val="222222"/>
          <w:bdr w:val="none" w:sz="0" w:space="0" w:color="auto"/>
          <w:shd w:val="clear" w:color="auto" w:fill="FFFFFF"/>
        </w:rPr>
        <w:t>Acoso</w:t>
      </w:r>
      <w:proofErr w:type="spellEnd"/>
      <w:r w:rsidRPr="004328E1">
        <w:rPr>
          <w:rFonts w:eastAsia="Times New Roman"/>
          <w:color w:val="222222"/>
          <w:bdr w:val="none" w:sz="0" w:space="0" w:color="auto"/>
          <w:shd w:val="clear" w:color="auto" w:fill="FFFFFF"/>
        </w:rPr>
        <w:t xml:space="preserve"> Sexual, </w:t>
      </w:r>
      <w:proofErr w:type="spellStart"/>
      <w:r w:rsidRPr="004328E1">
        <w:rPr>
          <w:rFonts w:eastAsia="Times New Roman"/>
          <w:color w:val="222222"/>
          <w:bdr w:val="none" w:sz="0" w:space="0" w:color="auto"/>
          <w:shd w:val="clear" w:color="auto" w:fill="FFFFFF"/>
        </w:rPr>
        <w:t>Educación</w:t>
      </w:r>
      <w:proofErr w:type="spellEnd"/>
      <w:r w:rsidRPr="004328E1">
        <w:rPr>
          <w:rFonts w:eastAsia="Times New Roman"/>
          <w:color w:val="222222"/>
          <w:bdr w:val="none" w:sz="0" w:space="0" w:color="auto"/>
          <w:shd w:val="clear" w:color="auto" w:fill="FFFFFF"/>
        </w:rPr>
        <w:t xml:space="preserve"> y </w:t>
      </w:r>
      <w:proofErr w:type="spellStart"/>
      <w:r w:rsidRPr="004328E1">
        <w:rPr>
          <w:rFonts w:eastAsia="Times New Roman"/>
          <w:color w:val="222222"/>
          <w:bdr w:val="none" w:sz="0" w:space="0" w:color="auto"/>
          <w:shd w:val="clear" w:color="auto" w:fill="FFFFFF"/>
        </w:rPr>
        <w:t>Apoyo</w:t>
      </w:r>
      <w:proofErr w:type="spellEnd"/>
      <w:r w:rsidRPr="004328E1">
        <w:rPr>
          <w:rFonts w:eastAsia="Times New Roman"/>
          <w:color w:val="222222"/>
          <w:bdr w:val="none" w:sz="0" w:space="0" w:color="auto"/>
          <w:shd w:val="clear" w:color="auto" w:fill="FFFFFF"/>
        </w:rPr>
        <w:t xml:space="preserve"> para la </w:t>
      </w:r>
      <w:proofErr w:type="spellStart"/>
      <w:r w:rsidRPr="004328E1">
        <w:rPr>
          <w:rFonts w:eastAsia="Times New Roman"/>
          <w:color w:val="222222"/>
          <w:bdr w:val="none" w:sz="0" w:space="0" w:color="auto"/>
          <w:shd w:val="clear" w:color="auto" w:fill="FFFFFF"/>
        </w:rPr>
        <w:t>Violencia</w:t>
      </w:r>
      <w:proofErr w:type="spellEnd"/>
      <w:r w:rsidRPr="004328E1">
        <w:t xml:space="preserve">: </w:t>
      </w:r>
      <w:hyperlink r:id="rId14" w:history="1">
        <w:r w:rsidRPr="004328E1">
          <w:rPr>
            <w:rStyle w:val="Hyperlink"/>
          </w:rPr>
          <w:t>survivorsupport.berkeley.edu/</w:t>
        </w:r>
      </w:hyperlink>
    </w:p>
    <w:p w:rsidR="00823A5C" w:rsidRPr="004328E1" w:rsidRDefault="00823A5C" w:rsidP="00823A5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222222"/>
          <w:bdr w:val="none" w:sz="0" w:space="0" w:color="auto"/>
          <w:shd w:val="clear" w:color="auto" w:fill="FFFFFF"/>
        </w:rPr>
      </w:pPr>
    </w:p>
    <w:p w:rsidR="00823A5C" w:rsidRPr="004328E1" w:rsidRDefault="00823A5C" w:rsidP="00823A5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4328E1">
        <w:rPr>
          <w:rFonts w:eastAsia="Times New Roman"/>
          <w:color w:val="222222"/>
          <w:bdr w:val="none" w:sz="0" w:space="0" w:color="auto"/>
          <w:shd w:val="clear" w:color="auto" w:fill="FFFFFF"/>
        </w:rPr>
        <w:t xml:space="preserve">Como </w:t>
      </w:r>
      <w:proofErr w:type="spellStart"/>
      <w:r w:rsidRPr="004328E1">
        <w:rPr>
          <w:rFonts w:eastAsia="Times New Roman"/>
          <w:color w:val="222222"/>
          <w:bdr w:val="none" w:sz="0" w:space="0" w:color="auto"/>
          <w:shd w:val="clear" w:color="auto" w:fill="FFFFFF"/>
        </w:rPr>
        <w:t>hablar</w:t>
      </w:r>
      <w:proofErr w:type="spellEnd"/>
      <w:r w:rsidRPr="004328E1">
        <w:rPr>
          <w:rFonts w:eastAsia="Times New Roman"/>
          <w:color w:val="222222"/>
          <w:bdr w:val="none" w:sz="0" w:space="0" w:color="auto"/>
          <w:shd w:val="clear" w:color="auto" w:fill="FFFFFF"/>
        </w:rPr>
        <w:t xml:space="preserve"> con </w:t>
      </w:r>
      <w:proofErr w:type="spellStart"/>
      <w:r w:rsidRPr="004328E1">
        <w:rPr>
          <w:rFonts w:eastAsia="Times New Roman"/>
          <w:color w:val="222222"/>
          <w:bdr w:val="none" w:sz="0" w:space="0" w:color="auto"/>
          <w:shd w:val="clear" w:color="auto" w:fill="FFFFFF"/>
        </w:rPr>
        <w:t>sus</w:t>
      </w:r>
      <w:proofErr w:type="spellEnd"/>
      <w:r w:rsidRPr="004328E1">
        <w:rPr>
          <w:rFonts w:eastAsia="Times New Roman"/>
          <w:color w:val="222222"/>
          <w:bdr w:val="none" w:sz="0" w:space="0" w:color="auto"/>
          <w:shd w:val="clear" w:color="auto" w:fill="FFFFFF"/>
        </w:rPr>
        <w:t xml:space="preserve"> </w:t>
      </w:r>
      <w:proofErr w:type="spellStart"/>
      <w:r w:rsidRPr="004328E1">
        <w:rPr>
          <w:rFonts w:eastAsia="Times New Roman"/>
          <w:color w:val="222222"/>
          <w:bdr w:val="none" w:sz="0" w:space="0" w:color="auto"/>
          <w:shd w:val="clear" w:color="auto" w:fill="FFFFFF"/>
        </w:rPr>
        <w:t>hijos</w:t>
      </w:r>
      <w:proofErr w:type="spellEnd"/>
      <w:r w:rsidRPr="004328E1">
        <w:rPr>
          <w:rFonts w:eastAsia="Times New Roman"/>
          <w:color w:val="222222"/>
          <w:bdr w:val="none" w:sz="0" w:space="0" w:color="auto"/>
          <w:shd w:val="clear" w:color="auto" w:fill="FFFFFF"/>
        </w:rPr>
        <w:t xml:space="preserve"> </w:t>
      </w:r>
      <w:proofErr w:type="spellStart"/>
      <w:r w:rsidRPr="004328E1">
        <w:rPr>
          <w:rFonts w:eastAsia="Times New Roman"/>
          <w:color w:val="222222"/>
          <w:bdr w:val="none" w:sz="0" w:space="0" w:color="auto"/>
          <w:shd w:val="clear" w:color="auto" w:fill="FFFFFF"/>
        </w:rPr>
        <w:t>acerca</w:t>
      </w:r>
      <w:proofErr w:type="spellEnd"/>
      <w:r w:rsidRPr="004328E1">
        <w:rPr>
          <w:rFonts w:eastAsia="Times New Roman"/>
          <w:color w:val="222222"/>
          <w:bdr w:val="none" w:sz="0" w:space="0" w:color="auto"/>
          <w:shd w:val="clear" w:color="auto" w:fill="FFFFFF"/>
        </w:rPr>
        <w:t xml:space="preserve"> de </w:t>
      </w:r>
      <w:proofErr w:type="spellStart"/>
      <w:r w:rsidRPr="004328E1">
        <w:rPr>
          <w:rFonts w:eastAsia="Times New Roman"/>
          <w:color w:val="222222"/>
          <w:bdr w:val="none" w:sz="0" w:space="0" w:color="auto"/>
          <w:shd w:val="clear" w:color="auto" w:fill="FFFFFF"/>
        </w:rPr>
        <w:t>relaciones</w:t>
      </w:r>
      <w:proofErr w:type="spellEnd"/>
      <w:r w:rsidRPr="004328E1">
        <w:rPr>
          <w:rFonts w:eastAsia="Times New Roman"/>
          <w:color w:val="222222"/>
          <w:bdr w:val="none" w:sz="0" w:space="0" w:color="auto"/>
          <w:shd w:val="clear" w:color="auto" w:fill="FFFFFF"/>
        </w:rPr>
        <w:t xml:space="preserve"> </w:t>
      </w:r>
      <w:proofErr w:type="spellStart"/>
      <w:r w:rsidRPr="004328E1">
        <w:rPr>
          <w:rFonts w:eastAsia="Times New Roman"/>
          <w:color w:val="222222"/>
          <w:bdr w:val="none" w:sz="0" w:space="0" w:color="auto"/>
          <w:shd w:val="clear" w:color="auto" w:fill="FFFFFF"/>
        </w:rPr>
        <w:t>seguras</w:t>
      </w:r>
      <w:proofErr w:type="spellEnd"/>
      <w:r w:rsidRPr="004328E1">
        <w:rPr>
          <w:rFonts w:eastAsia="Times New Roman"/>
          <w:color w:val="222222"/>
          <w:bdr w:val="none" w:sz="0" w:space="0" w:color="auto"/>
          <w:shd w:val="clear" w:color="auto" w:fill="FFFFFF"/>
        </w:rPr>
        <w:t xml:space="preserve"> y </w:t>
      </w:r>
      <w:proofErr w:type="spellStart"/>
      <w:r w:rsidRPr="004328E1">
        <w:rPr>
          <w:rFonts w:eastAsia="Times New Roman"/>
          <w:color w:val="222222"/>
          <w:bdr w:val="none" w:sz="0" w:space="0" w:color="auto"/>
          <w:shd w:val="clear" w:color="auto" w:fill="FFFFFF"/>
        </w:rPr>
        <w:t>saludables</w:t>
      </w:r>
      <w:proofErr w:type="spellEnd"/>
      <w:r w:rsidRPr="004328E1">
        <w:rPr>
          <w:rFonts w:eastAsia="Times New Roman"/>
          <w:color w:val="222222"/>
          <w:bdr w:val="none" w:sz="0" w:space="0" w:color="auto"/>
          <w:shd w:val="clear" w:color="auto" w:fill="FFFFFF"/>
        </w:rPr>
        <w:t>:</w:t>
      </w:r>
    </w:p>
    <w:p w:rsidR="00823A5C" w:rsidRPr="004328E1" w:rsidRDefault="002C62C6" w:rsidP="00823A5C">
      <w:hyperlink r:id="rId15" w:history="1">
        <w:r w:rsidR="00823A5C" w:rsidRPr="004328E1">
          <w:rPr>
            <w:rStyle w:val="Hyperlink"/>
          </w:rPr>
          <w:t>http://startstrong.futureswithoutviolence.org/4-elements-of-success/engage-influencers/parents/</w:t>
        </w:r>
      </w:hyperlink>
    </w:p>
    <w:p w:rsidR="00C924E2" w:rsidRPr="00340CDA" w:rsidRDefault="00C924E2">
      <w:pPr>
        <w:pStyle w:val="Body"/>
        <w:spacing w:line="240" w:lineRule="auto"/>
        <w:jc w:val="both"/>
        <w:rPr>
          <w:rFonts w:ascii="Palatino Linotype" w:eastAsia="Palatino Linotype" w:hAnsi="Palatino Linotype" w:cs="Palatino Linotype"/>
          <w:sz w:val="20"/>
          <w:szCs w:val="20"/>
          <w:lang w:val="es-MX"/>
        </w:rPr>
      </w:pPr>
    </w:p>
    <w:p w:rsidR="00C924E2" w:rsidRPr="00340CDA" w:rsidRDefault="00C924E2">
      <w:pPr>
        <w:pStyle w:val="Body"/>
        <w:jc w:val="both"/>
        <w:rPr>
          <w:rFonts w:ascii="Palatino Linotype" w:eastAsia="Palatino Linotype" w:hAnsi="Palatino Linotype" w:cs="Palatino Linotype"/>
          <w:sz w:val="20"/>
          <w:szCs w:val="20"/>
          <w:lang w:val="es-MX"/>
        </w:rPr>
      </w:pPr>
    </w:p>
    <w:p w:rsidR="00C924E2" w:rsidRPr="00340CDA" w:rsidRDefault="00C924E2">
      <w:pPr>
        <w:pStyle w:val="Body"/>
        <w:jc w:val="both"/>
        <w:rPr>
          <w:lang w:val="es-MX"/>
        </w:rPr>
      </w:pPr>
    </w:p>
    <w:sectPr w:rsidR="00C924E2" w:rsidRPr="00340CDA" w:rsidSect="005C082A">
      <w:pgSz w:w="12240" w:h="15840"/>
      <w:pgMar w:top="1152" w:right="1080" w:bottom="1152" w:left="108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A70" w:rsidRDefault="00D96A70">
      <w:r>
        <w:separator/>
      </w:r>
    </w:p>
  </w:endnote>
  <w:endnote w:type="continuationSeparator" w:id="0">
    <w:p w:rsidR="00D96A70" w:rsidRDefault="00D9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Roman">
    <w:altName w:val="Times New Roman"/>
    <w:charset w:val="00"/>
    <w:family w:val="roman"/>
    <w:pitch w:val="default"/>
  </w:font>
  <w:font w:name="Palatino Linotype">
    <w:panose1 w:val="02040502050505030304"/>
    <w:charset w:val="00"/>
    <w:family w:val="auto"/>
    <w:pitch w:val="variable"/>
    <w:sig w:usb0="E0000287" w:usb1="40000013"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A70" w:rsidRDefault="00D96A70">
      <w:r>
        <w:separator/>
      </w:r>
    </w:p>
  </w:footnote>
  <w:footnote w:type="continuationSeparator" w:id="0">
    <w:p w:rsidR="00D96A70" w:rsidRDefault="00D96A7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0164"/>
    <w:multiLevelType w:val="multilevel"/>
    <w:tmpl w:val="D48CA43E"/>
    <w:lvl w:ilvl="0">
      <w:start w:val="1"/>
      <w:numFmt w:val="decimal"/>
      <w:pStyle w:val="AA5NumberedBulletHandbook"/>
      <w:lvlText w:val="%1."/>
      <w:lvlJc w:val="left"/>
      <w:pPr>
        <w:ind w:left="360" w:hanging="360"/>
      </w:pPr>
      <w:rPr>
        <w:rFonts w:hint="default"/>
      </w:rPr>
    </w:lvl>
    <w:lvl w:ilvl="1">
      <w:start w:val="1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
    <w:nsid w:val="185A6FD0"/>
    <w:multiLevelType w:val="multilevel"/>
    <w:tmpl w:val="91DC2CA2"/>
    <w:styleLink w:val="List0"/>
    <w:lvl w:ilvl="0">
      <w:start w:val="1"/>
      <w:numFmt w:val="decimal"/>
      <w:lvlText w:val="%1."/>
      <w:lvlJc w:val="left"/>
      <w:pPr>
        <w:tabs>
          <w:tab w:val="num" w:pos="720"/>
        </w:tabs>
        <w:ind w:left="720" w:hanging="360"/>
      </w:pPr>
      <w:rPr>
        <w:rFonts w:ascii="Times Roman" w:eastAsia="Times Roman" w:hAnsi="Times Roman" w:cs="Times Roman"/>
        <w:position w:val="0"/>
        <w:sz w:val="20"/>
        <w:szCs w:val="20"/>
      </w:rPr>
    </w:lvl>
    <w:lvl w:ilvl="1">
      <w:start w:val="1"/>
      <w:numFmt w:val="lowerLetter"/>
      <w:lvlText w:val="%2."/>
      <w:lvlJc w:val="left"/>
      <w:pPr>
        <w:tabs>
          <w:tab w:val="num" w:pos="1380"/>
        </w:tabs>
        <w:ind w:left="1380" w:hanging="300"/>
      </w:pPr>
      <w:rPr>
        <w:rFonts w:ascii="Palatino Linotype" w:eastAsia="Palatino Linotype" w:hAnsi="Palatino Linotype" w:cs="Palatino Linotype"/>
        <w:position w:val="0"/>
        <w:sz w:val="20"/>
        <w:szCs w:val="20"/>
      </w:rPr>
    </w:lvl>
    <w:lvl w:ilvl="2">
      <w:start w:val="1"/>
      <w:numFmt w:val="lowerRoman"/>
      <w:lvlText w:val="%3."/>
      <w:lvlJc w:val="left"/>
      <w:pPr>
        <w:tabs>
          <w:tab w:val="num" w:pos="2111"/>
        </w:tabs>
        <w:ind w:left="2111" w:hanging="247"/>
      </w:pPr>
      <w:rPr>
        <w:rFonts w:ascii="Palatino Linotype" w:eastAsia="Palatino Linotype" w:hAnsi="Palatino Linotype" w:cs="Palatino Linotype"/>
        <w:position w:val="0"/>
        <w:sz w:val="20"/>
        <w:szCs w:val="20"/>
      </w:rPr>
    </w:lvl>
    <w:lvl w:ilvl="3">
      <w:start w:val="1"/>
      <w:numFmt w:val="decimal"/>
      <w:lvlText w:val="%4."/>
      <w:lvlJc w:val="left"/>
      <w:pPr>
        <w:tabs>
          <w:tab w:val="num" w:pos="2820"/>
        </w:tabs>
        <w:ind w:left="2820" w:hanging="300"/>
      </w:pPr>
      <w:rPr>
        <w:rFonts w:ascii="Palatino Linotype" w:eastAsia="Palatino Linotype" w:hAnsi="Palatino Linotype" w:cs="Palatino Linotype"/>
        <w:position w:val="0"/>
        <w:sz w:val="20"/>
        <w:szCs w:val="20"/>
      </w:rPr>
    </w:lvl>
    <w:lvl w:ilvl="4">
      <w:start w:val="1"/>
      <w:numFmt w:val="lowerLetter"/>
      <w:lvlText w:val="%5."/>
      <w:lvlJc w:val="left"/>
      <w:pPr>
        <w:tabs>
          <w:tab w:val="num" w:pos="3540"/>
        </w:tabs>
        <w:ind w:left="3540" w:hanging="300"/>
      </w:pPr>
      <w:rPr>
        <w:rFonts w:ascii="Palatino Linotype" w:eastAsia="Palatino Linotype" w:hAnsi="Palatino Linotype" w:cs="Palatino Linotype"/>
        <w:position w:val="0"/>
        <w:sz w:val="20"/>
        <w:szCs w:val="20"/>
      </w:rPr>
    </w:lvl>
    <w:lvl w:ilvl="5">
      <w:start w:val="1"/>
      <w:numFmt w:val="lowerRoman"/>
      <w:lvlText w:val="%6."/>
      <w:lvlJc w:val="left"/>
      <w:pPr>
        <w:tabs>
          <w:tab w:val="num" w:pos="4271"/>
        </w:tabs>
        <w:ind w:left="4271" w:hanging="247"/>
      </w:pPr>
      <w:rPr>
        <w:rFonts w:ascii="Palatino Linotype" w:eastAsia="Palatino Linotype" w:hAnsi="Palatino Linotype" w:cs="Palatino Linotype"/>
        <w:position w:val="0"/>
        <w:sz w:val="20"/>
        <w:szCs w:val="20"/>
      </w:rPr>
    </w:lvl>
    <w:lvl w:ilvl="6">
      <w:start w:val="1"/>
      <w:numFmt w:val="decimal"/>
      <w:lvlText w:val="%7."/>
      <w:lvlJc w:val="left"/>
      <w:pPr>
        <w:tabs>
          <w:tab w:val="num" w:pos="4980"/>
        </w:tabs>
        <w:ind w:left="4980" w:hanging="300"/>
      </w:pPr>
      <w:rPr>
        <w:rFonts w:ascii="Palatino Linotype" w:eastAsia="Palatino Linotype" w:hAnsi="Palatino Linotype" w:cs="Palatino Linotype"/>
        <w:position w:val="0"/>
        <w:sz w:val="20"/>
        <w:szCs w:val="20"/>
      </w:rPr>
    </w:lvl>
    <w:lvl w:ilvl="7">
      <w:start w:val="1"/>
      <w:numFmt w:val="lowerLetter"/>
      <w:lvlText w:val="%8."/>
      <w:lvlJc w:val="left"/>
      <w:pPr>
        <w:tabs>
          <w:tab w:val="num" w:pos="5700"/>
        </w:tabs>
        <w:ind w:left="5700" w:hanging="300"/>
      </w:pPr>
      <w:rPr>
        <w:rFonts w:ascii="Palatino Linotype" w:eastAsia="Palatino Linotype" w:hAnsi="Palatino Linotype" w:cs="Palatino Linotype"/>
        <w:position w:val="0"/>
        <w:sz w:val="20"/>
        <w:szCs w:val="20"/>
      </w:rPr>
    </w:lvl>
    <w:lvl w:ilvl="8">
      <w:start w:val="1"/>
      <w:numFmt w:val="lowerRoman"/>
      <w:lvlText w:val="%9."/>
      <w:lvlJc w:val="left"/>
      <w:pPr>
        <w:tabs>
          <w:tab w:val="num" w:pos="6431"/>
        </w:tabs>
        <w:ind w:left="6431" w:hanging="247"/>
      </w:pPr>
      <w:rPr>
        <w:rFonts w:ascii="Palatino Linotype" w:eastAsia="Palatino Linotype" w:hAnsi="Palatino Linotype" w:cs="Palatino Linotype"/>
        <w:position w:val="0"/>
        <w:sz w:val="20"/>
        <w:szCs w:val="20"/>
      </w:rPr>
    </w:lvl>
  </w:abstractNum>
  <w:abstractNum w:abstractNumId="2">
    <w:nsid w:val="46822919"/>
    <w:multiLevelType w:val="multilevel"/>
    <w:tmpl w:val="A40CEF24"/>
    <w:lvl w:ilvl="0">
      <w:start w:val="1"/>
      <w:numFmt w:val="decimal"/>
      <w:lvlText w:val="%1."/>
      <w:lvlJc w:val="left"/>
      <w:pPr>
        <w:tabs>
          <w:tab w:val="num" w:pos="720"/>
        </w:tabs>
        <w:ind w:left="720" w:hanging="360"/>
      </w:pPr>
      <w:rPr>
        <w:rFonts w:ascii="Palatino Linotype" w:eastAsia="Palatino Linotype" w:hAnsi="Palatino Linotype" w:cs="Palatino Linotype"/>
        <w:position w:val="0"/>
        <w:sz w:val="20"/>
        <w:szCs w:val="20"/>
      </w:rPr>
    </w:lvl>
    <w:lvl w:ilvl="1">
      <w:start w:val="1"/>
      <w:numFmt w:val="lowerLetter"/>
      <w:lvlText w:val="%2."/>
      <w:lvlJc w:val="left"/>
      <w:pPr>
        <w:tabs>
          <w:tab w:val="num" w:pos="1380"/>
        </w:tabs>
        <w:ind w:left="1380" w:hanging="300"/>
      </w:pPr>
      <w:rPr>
        <w:rFonts w:ascii="Palatino Linotype" w:eastAsia="Palatino Linotype" w:hAnsi="Palatino Linotype" w:cs="Palatino Linotype"/>
        <w:position w:val="0"/>
        <w:sz w:val="20"/>
        <w:szCs w:val="20"/>
      </w:rPr>
    </w:lvl>
    <w:lvl w:ilvl="2">
      <w:start w:val="1"/>
      <w:numFmt w:val="lowerRoman"/>
      <w:lvlText w:val="%3."/>
      <w:lvlJc w:val="left"/>
      <w:pPr>
        <w:tabs>
          <w:tab w:val="num" w:pos="2111"/>
        </w:tabs>
        <w:ind w:left="2111" w:hanging="247"/>
      </w:pPr>
      <w:rPr>
        <w:rFonts w:ascii="Palatino Linotype" w:eastAsia="Palatino Linotype" w:hAnsi="Palatino Linotype" w:cs="Palatino Linotype"/>
        <w:position w:val="0"/>
        <w:sz w:val="20"/>
        <w:szCs w:val="20"/>
      </w:rPr>
    </w:lvl>
    <w:lvl w:ilvl="3">
      <w:start w:val="1"/>
      <w:numFmt w:val="decimal"/>
      <w:lvlText w:val="%4."/>
      <w:lvlJc w:val="left"/>
      <w:pPr>
        <w:tabs>
          <w:tab w:val="num" w:pos="2820"/>
        </w:tabs>
        <w:ind w:left="2820" w:hanging="300"/>
      </w:pPr>
      <w:rPr>
        <w:rFonts w:ascii="Palatino Linotype" w:eastAsia="Palatino Linotype" w:hAnsi="Palatino Linotype" w:cs="Palatino Linotype"/>
        <w:position w:val="0"/>
        <w:sz w:val="20"/>
        <w:szCs w:val="20"/>
      </w:rPr>
    </w:lvl>
    <w:lvl w:ilvl="4">
      <w:start w:val="1"/>
      <w:numFmt w:val="lowerLetter"/>
      <w:lvlText w:val="%5."/>
      <w:lvlJc w:val="left"/>
      <w:pPr>
        <w:tabs>
          <w:tab w:val="num" w:pos="3540"/>
        </w:tabs>
        <w:ind w:left="3540" w:hanging="300"/>
      </w:pPr>
      <w:rPr>
        <w:rFonts w:ascii="Palatino Linotype" w:eastAsia="Palatino Linotype" w:hAnsi="Palatino Linotype" w:cs="Palatino Linotype"/>
        <w:position w:val="0"/>
        <w:sz w:val="20"/>
        <w:szCs w:val="20"/>
      </w:rPr>
    </w:lvl>
    <w:lvl w:ilvl="5">
      <w:start w:val="1"/>
      <w:numFmt w:val="lowerRoman"/>
      <w:lvlText w:val="%6."/>
      <w:lvlJc w:val="left"/>
      <w:pPr>
        <w:tabs>
          <w:tab w:val="num" w:pos="4271"/>
        </w:tabs>
        <w:ind w:left="4271" w:hanging="247"/>
      </w:pPr>
      <w:rPr>
        <w:rFonts w:ascii="Palatino Linotype" w:eastAsia="Palatino Linotype" w:hAnsi="Palatino Linotype" w:cs="Palatino Linotype"/>
        <w:position w:val="0"/>
        <w:sz w:val="20"/>
        <w:szCs w:val="20"/>
      </w:rPr>
    </w:lvl>
    <w:lvl w:ilvl="6">
      <w:start w:val="1"/>
      <w:numFmt w:val="decimal"/>
      <w:lvlText w:val="%7."/>
      <w:lvlJc w:val="left"/>
      <w:pPr>
        <w:tabs>
          <w:tab w:val="num" w:pos="4980"/>
        </w:tabs>
        <w:ind w:left="4980" w:hanging="300"/>
      </w:pPr>
      <w:rPr>
        <w:rFonts w:ascii="Palatino Linotype" w:eastAsia="Palatino Linotype" w:hAnsi="Palatino Linotype" w:cs="Palatino Linotype"/>
        <w:position w:val="0"/>
        <w:sz w:val="20"/>
        <w:szCs w:val="20"/>
      </w:rPr>
    </w:lvl>
    <w:lvl w:ilvl="7">
      <w:start w:val="1"/>
      <w:numFmt w:val="lowerLetter"/>
      <w:lvlText w:val="%8."/>
      <w:lvlJc w:val="left"/>
      <w:pPr>
        <w:tabs>
          <w:tab w:val="num" w:pos="5700"/>
        </w:tabs>
        <w:ind w:left="5700" w:hanging="300"/>
      </w:pPr>
      <w:rPr>
        <w:rFonts w:ascii="Palatino Linotype" w:eastAsia="Palatino Linotype" w:hAnsi="Palatino Linotype" w:cs="Palatino Linotype"/>
        <w:position w:val="0"/>
        <w:sz w:val="20"/>
        <w:szCs w:val="20"/>
      </w:rPr>
    </w:lvl>
    <w:lvl w:ilvl="8">
      <w:start w:val="1"/>
      <w:numFmt w:val="lowerRoman"/>
      <w:lvlText w:val="%9."/>
      <w:lvlJc w:val="left"/>
      <w:pPr>
        <w:tabs>
          <w:tab w:val="num" w:pos="6431"/>
        </w:tabs>
        <w:ind w:left="6431" w:hanging="247"/>
      </w:pPr>
      <w:rPr>
        <w:rFonts w:ascii="Palatino Linotype" w:eastAsia="Palatino Linotype" w:hAnsi="Palatino Linotype" w:cs="Palatino Linotype"/>
        <w:position w:val="0"/>
        <w:sz w:val="20"/>
        <w:szCs w:val="20"/>
      </w:rPr>
    </w:lvl>
  </w:abstractNum>
  <w:abstractNum w:abstractNumId="3">
    <w:nsid w:val="591130C0"/>
    <w:multiLevelType w:val="multilevel"/>
    <w:tmpl w:val="DD0CB262"/>
    <w:lvl w:ilvl="0">
      <w:start w:val="1"/>
      <w:numFmt w:val="decimal"/>
      <w:lvlText w:val="%1."/>
      <w:lvlJc w:val="left"/>
      <w:pPr>
        <w:ind w:left="360" w:hanging="360"/>
      </w:pPr>
      <w:rPr>
        <w:rFonts w:hint="default"/>
      </w:rPr>
    </w:lvl>
    <w:lvl w:ilvl="1">
      <w:start w:val="1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
    <w:nsid w:val="6EE10A30"/>
    <w:multiLevelType w:val="multilevel"/>
    <w:tmpl w:val="03C602C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924E2"/>
    <w:rsid w:val="000E5E36"/>
    <w:rsid w:val="001102E7"/>
    <w:rsid w:val="00155A0C"/>
    <w:rsid w:val="00156CA9"/>
    <w:rsid w:val="00193E65"/>
    <w:rsid w:val="0027206E"/>
    <w:rsid w:val="00283D49"/>
    <w:rsid w:val="00297D10"/>
    <w:rsid w:val="002C62C6"/>
    <w:rsid w:val="002E0D28"/>
    <w:rsid w:val="00314E97"/>
    <w:rsid w:val="00340CDA"/>
    <w:rsid w:val="00374F1C"/>
    <w:rsid w:val="00390989"/>
    <w:rsid w:val="00414229"/>
    <w:rsid w:val="00495C02"/>
    <w:rsid w:val="005C082A"/>
    <w:rsid w:val="005C7ECB"/>
    <w:rsid w:val="00625C88"/>
    <w:rsid w:val="007044BE"/>
    <w:rsid w:val="00823A5C"/>
    <w:rsid w:val="008302B6"/>
    <w:rsid w:val="008364E2"/>
    <w:rsid w:val="008C0A6D"/>
    <w:rsid w:val="00A06024"/>
    <w:rsid w:val="00AE3D13"/>
    <w:rsid w:val="00B9745C"/>
    <w:rsid w:val="00C924E2"/>
    <w:rsid w:val="00CB0458"/>
    <w:rsid w:val="00D96A70"/>
    <w:rsid w:val="00DC15E4"/>
    <w:rsid w:val="00DC4FCF"/>
    <w:rsid w:val="00DF5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basedOn w:val="Normal"/>
    <w:link w:val="Heading2Char"/>
    <w:uiPriority w:val="9"/>
    <w:qFormat/>
    <w:rsid w:val="00823A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ascii="Times" w:hAnsi="Times"/>
      <w:b/>
      <w:bCs/>
      <w:sz w:val="36"/>
      <w:szCs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character" w:customStyle="1" w:styleId="hps">
    <w:name w:val="hps"/>
    <w:rsid w:val="00DC4FCF"/>
  </w:style>
  <w:style w:type="paragraph" w:customStyle="1" w:styleId="AA5NumberedBulletHandbook">
    <w:name w:val="AA 5 Numbered Bullet Handbook"/>
    <w:basedOn w:val="Normal"/>
    <w:qFormat/>
    <w:rsid w:val="00DC4FCF"/>
    <w:pPr>
      <w:numPr>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0"/>
    </w:pPr>
    <w:rPr>
      <w:rFonts w:ascii="Arial Narrow" w:eastAsia="Times New Roman" w:hAnsi="Arial Narrow" w:cs="Palatino Linotype"/>
      <w:color w:val="000000"/>
      <w:kern w:val="18"/>
      <w:sz w:val="19"/>
      <w:szCs w:val="19"/>
      <w:bdr w:val="none" w:sz="0" w:space="0" w:color="auto"/>
    </w:rPr>
  </w:style>
  <w:style w:type="paragraph" w:customStyle="1" w:styleId="AA3UnderlineHandbookSub">
    <w:name w:val="AA 3 Underline Handbook Sub"/>
    <w:basedOn w:val="Normal"/>
    <w:next w:val="Normal"/>
    <w:qFormat/>
    <w:rsid w:val="00155A0C"/>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Narrow" w:eastAsia="Times New Roman" w:hAnsi="Arial Narrow" w:cs="Palatino Linotype"/>
      <w:color w:val="000000"/>
      <w:sz w:val="19"/>
      <w:szCs w:val="19"/>
      <w:u w:val="single"/>
      <w:bdr w:val="none" w:sz="0" w:space="0" w:color="auto"/>
    </w:rPr>
  </w:style>
  <w:style w:type="character" w:customStyle="1" w:styleId="Heading2Char">
    <w:name w:val="Heading 2 Char"/>
    <w:basedOn w:val="DefaultParagraphFont"/>
    <w:link w:val="Heading2"/>
    <w:uiPriority w:val="9"/>
    <w:rsid w:val="00823A5C"/>
    <w:rPr>
      <w:rFonts w:ascii="Times" w:hAnsi="Times"/>
      <w:b/>
      <w:bCs/>
      <w:sz w:val="36"/>
      <w:szCs w:val="36"/>
      <w:bdr w:val="none" w:sz="0" w:space="0" w:color="auto"/>
    </w:rPr>
  </w:style>
  <w:style w:type="character" w:customStyle="1" w:styleId="Hyperlink0">
    <w:name w:val="Hyperlink.0"/>
    <w:basedOn w:val="Hyperlink"/>
    <w:rsid w:val="00823A5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basedOn w:val="Normal"/>
    <w:link w:val="Heading2Char"/>
    <w:uiPriority w:val="9"/>
    <w:qFormat/>
    <w:rsid w:val="00823A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ascii="Times" w:hAnsi="Times"/>
      <w:b/>
      <w:bCs/>
      <w:sz w:val="36"/>
      <w:szCs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character" w:customStyle="1" w:styleId="hps">
    <w:name w:val="hps"/>
    <w:rsid w:val="00DC4FCF"/>
  </w:style>
  <w:style w:type="paragraph" w:customStyle="1" w:styleId="AA5NumberedBulletHandbook">
    <w:name w:val="AA 5 Numbered Bullet Handbook"/>
    <w:basedOn w:val="Normal"/>
    <w:qFormat/>
    <w:rsid w:val="00DC4FCF"/>
    <w:pPr>
      <w:numPr>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0"/>
    </w:pPr>
    <w:rPr>
      <w:rFonts w:ascii="Arial Narrow" w:eastAsia="Times New Roman" w:hAnsi="Arial Narrow" w:cs="Palatino Linotype"/>
      <w:color w:val="000000"/>
      <w:kern w:val="18"/>
      <w:sz w:val="19"/>
      <w:szCs w:val="19"/>
      <w:bdr w:val="none" w:sz="0" w:space="0" w:color="auto"/>
    </w:rPr>
  </w:style>
  <w:style w:type="paragraph" w:customStyle="1" w:styleId="AA3UnderlineHandbookSub">
    <w:name w:val="AA 3 Underline Handbook Sub"/>
    <w:basedOn w:val="Normal"/>
    <w:next w:val="Normal"/>
    <w:qFormat/>
    <w:rsid w:val="00155A0C"/>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Narrow" w:eastAsia="Times New Roman" w:hAnsi="Arial Narrow" w:cs="Palatino Linotype"/>
      <w:color w:val="000000"/>
      <w:sz w:val="19"/>
      <w:szCs w:val="19"/>
      <w:u w:val="single"/>
      <w:bdr w:val="none" w:sz="0" w:space="0" w:color="auto"/>
    </w:rPr>
  </w:style>
  <w:style w:type="character" w:customStyle="1" w:styleId="Heading2Char">
    <w:name w:val="Heading 2 Char"/>
    <w:basedOn w:val="DefaultParagraphFont"/>
    <w:link w:val="Heading2"/>
    <w:uiPriority w:val="9"/>
    <w:rsid w:val="00823A5C"/>
    <w:rPr>
      <w:rFonts w:ascii="Times" w:hAnsi="Times"/>
      <w:b/>
      <w:bCs/>
      <w:sz w:val="36"/>
      <w:szCs w:val="36"/>
      <w:bdr w:val="none" w:sz="0" w:space="0" w:color="auto"/>
    </w:rPr>
  </w:style>
  <w:style w:type="character" w:customStyle="1" w:styleId="Hyperlink0">
    <w:name w:val="Hyperlink.0"/>
    <w:basedOn w:val="Hyperlink"/>
    <w:rsid w:val="00823A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2.ed.gov/about/offices/list/ocr/docs/list-sp.html" TargetMode="External"/><Relationship Id="rId12" Type="http://schemas.openxmlformats.org/officeDocument/2006/relationships/hyperlink" Target="http://www.nwlc.org/our-issues/education-%2526-title-ix" TargetMode="External"/><Relationship Id="rId13" Type="http://schemas.openxmlformats.org/officeDocument/2006/relationships/hyperlink" Target="http://www.titleIX.info" TargetMode="External"/><Relationship Id="rId14" Type="http://schemas.openxmlformats.org/officeDocument/2006/relationships/hyperlink" Target="http://survivorsupport.berkeley.edu/" TargetMode="External"/><Relationship Id="rId15" Type="http://schemas.openxmlformats.org/officeDocument/2006/relationships/hyperlink" Target="http://startstrong.futureswithoutviolence.org/4-elements-of-success/engage-influencers/parents/"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qualrights.org/era-en-espanol/" TargetMode="External"/><Relationship Id="rId9" Type="http://schemas.openxmlformats.org/officeDocument/2006/relationships/hyperlink" Target="http://www.alertaenlinea.gov/topics/proteja-a-los-ni%C3%B1os-en-internet" TargetMode="External"/><Relationship Id="rId10" Type="http://schemas.openxmlformats.org/officeDocument/2006/relationships/hyperlink" Target="http://www.alertaenlinea.gov/"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893</Words>
  <Characters>5096</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BUSD</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Isaibelita</dc:creator>
  <cp:lastModifiedBy>Pasquale Scuderi</cp:lastModifiedBy>
  <cp:revision>2</cp:revision>
  <cp:lastPrinted>2015-01-08T17:21:00Z</cp:lastPrinted>
  <dcterms:created xsi:type="dcterms:W3CDTF">2015-01-21T03:19:00Z</dcterms:created>
  <dcterms:modified xsi:type="dcterms:W3CDTF">2015-01-21T03:19:00Z</dcterms:modified>
</cp:coreProperties>
</file>